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04" w:rsidRPr="004F6A6C" w:rsidRDefault="00502504" w:rsidP="00F114D1">
      <w:pPr>
        <w:autoSpaceDE w:val="0"/>
        <w:autoSpaceDN w:val="0"/>
        <w:adjustRightInd w:val="0"/>
        <w:jc w:val="center"/>
        <w:rPr>
          <w:b/>
        </w:rPr>
      </w:pPr>
      <w:r w:rsidRPr="004F6A6C">
        <w:rPr>
          <w:b/>
        </w:rPr>
        <w:t>AJÁNLATTÉTELI FELHÍVÁS</w:t>
      </w:r>
    </w:p>
    <w:p w:rsidR="00A71D77" w:rsidRPr="004F6A6C" w:rsidRDefault="00A71D77" w:rsidP="00A75359">
      <w:pPr>
        <w:jc w:val="center"/>
        <w:rPr>
          <w:b/>
        </w:rPr>
      </w:pPr>
    </w:p>
    <w:p w:rsidR="00F114D1" w:rsidRDefault="00F114D1" w:rsidP="00A75359">
      <w:pPr>
        <w:autoSpaceDE w:val="0"/>
        <w:autoSpaceDN w:val="0"/>
        <w:adjustRightInd w:val="0"/>
        <w:rPr>
          <w:b/>
          <w:iCs/>
        </w:rPr>
      </w:pPr>
    </w:p>
    <w:p w:rsidR="00350445" w:rsidRDefault="00502504" w:rsidP="00166E99">
      <w:pPr>
        <w:autoSpaceDE w:val="0"/>
        <w:autoSpaceDN w:val="0"/>
        <w:adjustRightInd w:val="0"/>
        <w:rPr>
          <w:b/>
        </w:rPr>
      </w:pPr>
      <w:r w:rsidRPr="004F6A6C">
        <w:rPr>
          <w:b/>
          <w:iCs/>
        </w:rPr>
        <w:t>A) A</w:t>
      </w:r>
      <w:r w:rsidRPr="004F6A6C">
        <w:rPr>
          <w:b/>
        </w:rPr>
        <w:t>z ajánlatkérő neve, címe, telefon- és telefaxszáma</w:t>
      </w:r>
      <w:r w:rsidR="00500511">
        <w:rPr>
          <w:b/>
        </w:rPr>
        <w:t xml:space="preserve">, </w:t>
      </w:r>
      <w:r w:rsidRPr="004F6A6C">
        <w:rPr>
          <w:b/>
        </w:rPr>
        <w:t>e-mail</w:t>
      </w:r>
      <w:r w:rsidR="00500511">
        <w:rPr>
          <w:b/>
        </w:rPr>
        <w:t xml:space="preserve"> címe</w:t>
      </w:r>
      <w:r w:rsidRPr="004F6A6C">
        <w:rPr>
          <w:b/>
        </w:rPr>
        <w:t xml:space="preserve">: </w:t>
      </w:r>
    </w:p>
    <w:p w:rsidR="00FF6A2F" w:rsidRPr="007802FD" w:rsidRDefault="00E835AB" w:rsidP="00FF6A2F">
      <w:pPr>
        <w:autoSpaceDE w:val="0"/>
        <w:autoSpaceDN w:val="0"/>
        <w:adjustRightInd w:val="0"/>
      </w:pPr>
      <w:r w:rsidRPr="00E835AB">
        <w:t>Sajószöged Községi Önkormányzat</w:t>
      </w:r>
    </w:p>
    <w:p w:rsidR="00FF6A2F" w:rsidRPr="007802FD" w:rsidRDefault="00E835AB" w:rsidP="00FF6A2F">
      <w:pPr>
        <w:autoSpaceDE w:val="0"/>
        <w:autoSpaceDN w:val="0"/>
        <w:adjustRightInd w:val="0"/>
      </w:pPr>
      <w:r w:rsidRPr="00E835AB">
        <w:t>3599 Sajószöged, Ady Endre út 71.</w:t>
      </w:r>
    </w:p>
    <w:p w:rsidR="00FF6A2F" w:rsidRPr="008D1CF5" w:rsidRDefault="00FF6A2F" w:rsidP="00FF6A2F">
      <w:pPr>
        <w:autoSpaceDE w:val="0"/>
        <w:autoSpaceDN w:val="0"/>
        <w:adjustRightInd w:val="0"/>
        <w:rPr>
          <w:highlight w:val="yellow"/>
        </w:rPr>
      </w:pPr>
      <w:r w:rsidRPr="008D1CF5">
        <w:rPr>
          <w:highlight w:val="yellow"/>
        </w:rPr>
        <w:t>Telefon</w:t>
      </w:r>
      <w:proofErr w:type="gramStart"/>
      <w:r w:rsidRPr="008D1CF5">
        <w:rPr>
          <w:highlight w:val="yellow"/>
        </w:rPr>
        <w:t xml:space="preserve">: </w:t>
      </w:r>
      <w:r w:rsidR="00E835AB" w:rsidRPr="008D1CF5">
        <w:rPr>
          <w:highlight w:val="yellow"/>
        </w:rPr>
        <w:t>…</w:t>
      </w:r>
      <w:proofErr w:type="gramEnd"/>
      <w:r w:rsidR="00E835AB" w:rsidRPr="008D1CF5">
        <w:rPr>
          <w:highlight w:val="yellow"/>
        </w:rPr>
        <w:t>………………….</w:t>
      </w:r>
    </w:p>
    <w:p w:rsidR="00FF6A2F" w:rsidRPr="00013222" w:rsidRDefault="00FF6A2F" w:rsidP="00FF6A2F">
      <w:pPr>
        <w:autoSpaceDE w:val="0"/>
        <w:autoSpaceDN w:val="0"/>
        <w:adjustRightInd w:val="0"/>
      </w:pPr>
      <w:r w:rsidRPr="008D1CF5">
        <w:rPr>
          <w:highlight w:val="yellow"/>
        </w:rPr>
        <w:t>Fax</w:t>
      </w:r>
      <w:proofErr w:type="gramStart"/>
      <w:r w:rsidRPr="008D1CF5">
        <w:rPr>
          <w:highlight w:val="yellow"/>
        </w:rPr>
        <w:t xml:space="preserve">: </w:t>
      </w:r>
      <w:r w:rsidR="00E835AB" w:rsidRPr="008D1CF5">
        <w:rPr>
          <w:highlight w:val="yellow"/>
        </w:rPr>
        <w:t>…</w:t>
      </w:r>
      <w:proofErr w:type="gramEnd"/>
      <w:r w:rsidR="00E835AB" w:rsidRPr="008D1CF5">
        <w:rPr>
          <w:highlight w:val="yellow"/>
        </w:rPr>
        <w:t>………………….</w:t>
      </w:r>
    </w:p>
    <w:p w:rsidR="00FF6A2F" w:rsidRPr="00013222" w:rsidRDefault="00FF6A2F" w:rsidP="00FF6A2F">
      <w:pPr>
        <w:autoSpaceDE w:val="0"/>
        <w:autoSpaceDN w:val="0"/>
        <w:adjustRightInd w:val="0"/>
      </w:pPr>
      <w:r w:rsidRPr="00013222">
        <w:t xml:space="preserve">Kapcsolattartó: dr. </w:t>
      </w:r>
      <w:r w:rsidR="00333FA5">
        <w:t>Gulyás Mihály</w:t>
      </w:r>
      <w:r w:rsidRPr="00013222">
        <w:t xml:space="preserve"> polgármester</w:t>
      </w:r>
    </w:p>
    <w:p w:rsidR="00FF6A2F" w:rsidRPr="008D1CF5" w:rsidRDefault="00FF6A2F" w:rsidP="00FF6A2F">
      <w:pPr>
        <w:autoSpaceDE w:val="0"/>
        <w:autoSpaceDN w:val="0"/>
        <w:adjustRightInd w:val="0"/>
        <w:rPr>
          <w:highlight w:val="yellow"/>
        </w:rPr>
      </w:pPr>
      <w:r w:rsidRPr="008D1CF5">
        <w:rPr>
          <w:highlight w:val="yellow"/>
        </w:rPr>
        <w:t>E-mail</w:t>
      </w:r>
      <w:proofErr w:type="gramStart"/>
      <w:r w:rsidRPr="008D1CF5">
        <w:rPr>
          <w:highlight w:val="yellow"/>
        </w:rPr>
        <w:t xml:space="preserve">: </w:t>
      </w:r>
      <w:r w:rsidR="00E835AB" w:rsidRPr="008D1CF5">
        <w:rPr>
          <w:highlight w:val="yellow"/>
        </w:rPr>
        <w:t>…</w:t>
      </w:r>
      <w:proofErr w:type="gramEnd"/>
      <w:r w:rsidR="00E835AB" w:rsidRPr="008D1CF5">
        <w:rPr>
          <w:highlight w:val="yellow"/>
        </w:rPr>
        <w:t>………………………</w:t>
      </w:r>
    </w:p>
    <w:p w:rsidR="004D661C" w:rsidRPr="00B70FDD" w:rsidRDefault="00FF6A2F" w:rsidP="00FF6A2F">
      <w:pPr>
        <w:autoSpaceDE w:val="0"/>
        <w:autoSpaceDN w:val="0"/>
        <w:adjustRightInd w:val="0"/>
      </w:pPr>
      <w:proofErr w:type="gramStart"/>
      <w:r w:rsidRPr="008D1CF5">
        <w:rPr>
          <w:highlight w:val="yellow"/>
        </w:rPr>
        <w:t>honlap</w:t>
      </w:r>
      <w:proofErr w:type="gramEnd"/>
      <w:r w:rsidRPr="008D1CF5">
        <w:rPr>
          <w:highlight w:val="yellow"/>
        </w:rPr>
        <w:t xml:space="preserve">: </w:t>
      </w:r>
      <w:r w:rsidR="008D1CF5" w:rsidRPr="008D1CF5">
        <w:rPr>
          <w:highlight w:val="yellow"/>
        </w:rPr>
        <w:t>…………………………</w:t>
      </w:r>
    </w:p>
    <w:p w:rsidR="00FF1C51" w:rsidRPr="00B70FDD" w:rsidRDefault="00FF1C51" w:rsidP="00A02546">
      <w:pPr>
        <w:autoSpaceDE w:val="0"/>
        <w:autoSpaceDN w:val="0"/>
        <w:adjustRightInd w:val="0"/>
      </w:pPr>
      <w:bookmarkStart w:id="0" w:name="_GoBack"/>
      <w:bookmarkEnd w:id="0"/>
    </w:p>
    <w:p w:rsidR="00FF1C51" w:rsidRPr="00B70FDD" w:rsidRDefault="00FF1C51" w:rsidP="00FF1C51">
      <w:pPr>
        <w:rPr>
          <w:b/>
        </w:rPr>
      </w:pPr>
      <w:r w:rsidRPr="00B70FDD">
        <w:rPr>
          <w:b/>
        </w:rPr>
        <w:t>Az ajánlatkérő nevében eljáró szervezet, ahol kiegészítő tájékoztatás kérhető:</w:t>
      </w:r>
    </w:p>
    <w:p w:rsidR="00051C34" w:rsidRPr="000A2C44" w:rsidRDefault="004A2BBB" w:rsidP="00051C34">
      <w:r>
        <w:t>KÖZ-BER</w:t>
      </w:r>
      <w:r w:rsidR="00051C34" w:rsidRPr="000A2C44">
        <w:t xml:space="preserve"> Kft.</w:t>
      </w:r>
    </w:p>
    <w:p w:rsidR="00051C34" w:rsidRPr="000A2C44" w:rsidRDefault="00051C34" w:rsidP="00051C34">
      <w:r w:rsidRPr="000A2C44">
        <w:t xml:space="preserve">6000 Kecskemét, </w:t>
      </w:r>
      <w:r w:rsidR="004A2BBB">
        <w:t>Dsida Jenő utca 13.</w:t>
      </w:r>
      <w:r w:rsidRPr="000A2C44">
        <w:tab/>
      </w:r>
    </w:p>
    <w:p w:rsidR="00051C34" w:rsidRPr="000A2C44" w:rsidRDefault="00051C34" w:rsidP="00051C34">
      <w:r w:rsidRPr="000A2C44">
        <w:t>Kapcsolattartó: dr. Polyák Csaba</w:t>
      </w:r>
    </w:p>
    <w:p w:rsidR="00051C34" w:rsidRDefault="00051C34" w:rsidP="00051C34">
      <w:pPr>
        <w:autoSpaceDE w:val="0"/>
        <w:autoSpaceDN w:val="0"/>
        <w:adjustRightInd w:val="0"/>
      </w:pPr>
      <w:r w:rsidRPr="000A2C44">
        <w:t xml:space="preserve">Elérhetősége: </w:t>
      </w:r>
      <w:hyperlink r:id="rId7" w:history="1">
        <w:r w:rsidR="004A2BBB" w:rsidRPr="000B235D">
          <w:rPr>
            <w:rStyle w:val="Hiperhivatkozs"/>
          </w:rPr>
          <w:t>polyak.csaba@kozber.hu</w:t>
        </w:r>
      </w:hyperlink>
    </w:p>
    <w:p w:rsidR="00FF1C51" w:rsidRPr="00A02546" w:rsidRDefault="00051C34" w:rsidP="00051C34">
      <w:pPr>
        <w:autoSpaceDE w:val="0"/>
        <w:autoSpaceDN w:val="0"/>
        <w:adjustRightInd w:val="0"/>
      </w:pPr>
      <w:r>
        <w:t>Fax: 76/500-891</w:t>
      </w:r>
    </w:p>
    <w:p w:rsidR="005A2AE0" w:rsidRDefault="005A2AE0" w:rsidP="00A75359">
      <w:pPr>
        <w:autoSpaceDE w:val="0"/>
        <w:autoSpaceDN w:val="0"/>
        <w:adjustRightInd w:val="0"/>
      </w:pPr>
    </w:p>
    <w:p w:rsidR="00CC772C" w:rsidRPr="00166E99" w:rsidRDefault="00502504" w:rsidP="00A75359">
      <w:pPr>
        <w:autoSpaceDE w:val="0"/>
        <w:autoSpaceDN w:val="0"/>
        <w:adjustRightInd w:val="0"/>
      </w:pPr>
      <w:r w:rsidRPr="004F6A6C">
        <w:rPr>
          <w:b/>
          <w:iCs/>
        </w:rPr>
        <w:t>B) A</w:t>
      </w:r>
      <w:r w:rsidRPr="004F6A6C">
        <w:rPr>
          <w:b/>
        </w:rPr>
        <w:t xml:space="preserve"> </w:t>
      </w:r>
      <w:r w:rsidR="00FD0714" w:rsidRPr="00166E99">
        <w:rPr>
          <w:b/>
        </w:rPr>
        <w:t>közbeszerzési eljárás fajtája (tárgyalásos és gyorsított eljárás</w:t>
      </w:r>
      <w:r w:rsidR="004D661C" w:rsidRPr="00166E99">
        <w:rPr>
          <w:b/>
        </w:rPr>
        <w:t>, versenypárbeszéd, valamint hirdetmény közzététele nélküli tárgyalásos eljárás</w:t>
      </w:r>
      <w:r w:rsidR="00FD0714" w:rsidRPr="00166E99">
        <w:rPr>
          <w:b/>
        </w:rPr>
        <w:t xml:space="preserve"> esetén annak indokolása): </w:t>
      </w:r>
    </w:p>
    <w:p w:rsidR="004D18CC" w:rsidRPr="00166E99" w:rsidRDefault="004D18CC" w:rsidP="00A75359">
      <w:pPr>
        <w:autoSpaceDE w:val="0"/>
        <w:autoSpaceDN w:val="0"/>
        <w:adjustRightInd w:val="0"/>
      </w:pPr>
    </w:p>
    <w:p w:rsidR="008F2BBF" w:rsidRPr="00166E99" w:rsidRDefault="00166E99" w:rsidP="00A2291E">
      <w:pPr>
        <w:autoSpaceDE w:val="0"/>
        <w:autoSpaceDN w:val="0"/>
        <w:adjustRightInd w:val="0"/>
      </w:pPr>
      <w:r w:rsidRPr="00166E99">
        <w:t>A Kbt. 11</w:t>
      </w:r>
      <w:r w:rsidR="0042579C">
        <w:t>5</w:t>
      </w:r>
      <w:r w:rsidRPr="00166E99">
        <w:t>. § (1) bekezdése szerinti nyílt közbeszerzési eljárás.</w:t>
      </w:r>
    </w:p>
    <w:p w:rsidR="004D18CC" w:rsidRPr="00166E99" w:rsidRDefault="003C2D86" w:rsidP="004D18CC">
      <w:pPr>
        <w:autoSpaceDE w:val="0"/>
        <w:autoSpaceDN w:val="0"/>
        <w:adjustRightInd w:val="0"/>
        <w:rPr>
          <w:b/>
          <w:u w:val="single"/>
        </w:rPr>
      </w:pPr>
      <w:r w:rsidRPr="00166E99">
        <w:rPr>
          <w:b/>
          <w:u w:val="single"/>
        </w:rPr>
        <w:t xml:space="preserve"> </w:t>
      </w:r>
    </w:p>
    <w:p w:rsidR="001F39BB" w:rsidRDefault="00502504" w:rsidP="00A75359">
      <w:pPr>
        <w:autoSpaceDE w:val="0"/>
        <w:autoSpaceDN w:val="0"/>
        <w:adjustRightInd w:val="0"/>
        <w:rPr>
          <w:b/>
        </w:rPr>
      </w:pPr>
      <w:r w:rsidRPr="006036BB">
        <w:rPr>
          <w:b/>
          <w:iCs/>
        </w:rPr>
        <w:t>C) A</w:t>
      </w:r>
      <w:r w:rsidRPr="006036BB">
        <w:rPr>
          <w:b/>
        </w:rPr>
        <w:t xml:space="preserve"> </w:t>
      </w:r>
      <w:r w:rsidR="000D2817" w:rsidRPr="006036BB">
        <w:rPr>
          <w:b/>
        </w:rPr>
        <w:t xml:space="preserve">közbeszerzési dokumentumok korlátlan és teljes körű, közvetlen és </w:t>
      </w:r>
      <w:proofErr w:type="gramStart"/>
      <w:r w:rsidR="000D2817" w:rsidRPr="006036BB">
        <w:rPr>
          <w:b/>
        </w:rPr>
        <w:t>díjmentes  elektronikus</w:t>
      </w:r>
      <w:proofErr w:type="gramEnd"/>
      <w:r w:rsidR="000D2817" w:rsidRPr="006036BB">
        <w:rPr>
          <w:b/>
        </w:rPr>
        <w:t xml:space="preserve"> elérhetősége: </w:t>
      </w:r>
    </w:p>
    <w:p w:rsidR="001F39BB" w:rsidRDefault="001F39BB" w:rsidP="00A75359">
      <w:pPr>
        <w:autoSpaceDE w:val="0"/>
        <w:autoSpaceDN w:val="0"/>
        <w:adjustRightInd w:val="0"/>
        <w:rPr>
          <w:b/>
        </w:rPr>
      </w:pPr>
    </w:p>
    <w:p w:rsidR="00502504" w:rsidRPr="001F39BB" w:rsidRDefault="00F50632" w:rsidP="00A75359">
      <w:pPr>
        <w:autoSpaceDE w:val="0"/>
        <w:autoSpaceDN w:val="0"/>
        <w:adjustRightInd w:val="0"/>
      </w:pPr>
      <w:r w:rsidRPr="00F50632">
        <w:t>https://drive.google.com/open</w:t>
      </w:r>
      <w:proofErr w:type="gramStart"/>
      <w:r w:rsidRPr="00F50632">
        <w:t>?id</w:t>
      </w:r>
      <w:proofErr w:type="gramEnd"/>
      <w:r w:rsidRPr="00F50632">
        <w:t>=1-8jXZ04q4bEpRU2LIvbb_EYaztsdX0rO</w:t>
      </w:r>
    </w:p>
    <w:p w:rsidR="00502504" w:rsidRPr="00166E99" w:rsidRDefault="00502504" w:rsidP="00A75359">
      <w:pPr>
        <w:autoSpaceDE w:val="0"/>
        <w:autoSpaceDN w:val="0"/>
        <w:adjustRightInd w:val="0"/>
      </w:pPr>
    </w:p>
    <w:p w:rsidR="00A75359" w:rsidRPr="00166E99" w:rsidRDefault="00502504" w:rsidP="00A75359">
      <w:pPr>
        <w:autoSpaceDE w:val="0"/>
        <w:autoSpaceDN w:val="0"/>
        <w:adjustRightInd w:val="0"/>
        <w:rPr>
          <w:b/>
        </w:rPr>
      </w:pPr>
      <w:r w:rsidRPr="00166E99">
        <w:rPr>
          <w:b/>
          <w:iCs/>
        </w:rPr>
        <w:t>D) A</w:t>
      </w:r>
      <w:r w:rsidRPr="00166E99">
        <w:rPr>
          <w:b/>
        </w:rPr>
        <w:t xml:space="preserve"> közbeszerzés </w:t>
      </w:r>
      <w:r w:rsidR="00051C34">
        <w:rPr>
          <w:b/>
        </w:rPr>
        <w:t xml:space="preserve">elnevezése, </w:t>
      </w:r>
      <w:r w:rsidRPr="00166E99">
        <w:rPr>
          <w:b/>
        </w:rPr>
        <w:t>tárgy</w:t>
      </w:r>
      <w:r w:rsidR="005924C0" w:rsidRPr="00166E99">
        <w:rPr>
          <w:b/>
        </w:rPr>
        <w:t>a</w:t>
      </w:r>
      <w:r w:rsidRPr="00166E99">
        <w:rPr>
          <w:b/>
        </w:rPr>
        <w:t xml:space="preserve"> </w:t>
      </w:r>
      <w:r w:rsidR="00FD0714" w:rsidRPr="00166E99">
        <w:rPr>
          <w:b/>
        </w:rPr>
        <w:t>és</w:t>
      </w:r>
      <w:r w:rsidRPr="00166E99">
        <w:rPr>
          <w:b/>
        </w:rPr>
        <w:t xml:space="preserve"> mennyiség</w:t>
      </w:r>
      <w:r w:rsidR="005924C0" w:rsidRPr="00166E99">
        <w:rPr>
          <w:b/>
        </w:rPr>
        <w:t>e</w:t>
      </w:r>
      <w:r w:rsidRPr="00166E99">
        <w:rPr>
          <w:b/>
        </w:rPr>
        <w:t>:</w:t>
      </w:r>
    </w:p>
    <w:p w:rsidR="00A75359" w:rsidRPr="00166E99" w:rsidRDefault="00A75359" w:rsidP="00A75359">
      <w:pPr>
        <w:autoSpaceDE w:val="0"/>
        <w:autoSpaceDN w:val="0"/>
        <w:adjustRightInd w:val="0"/>
      </w:pPr>
    </w:p>
    <w:p w:rsidR="00051C34" w:rsidRDefault="00051C34" w:rsidP="00A75359">
      <w:pPr>
        <w:autoSpaceDE w:val="0"/>
        <w:autoSpaceDN w:val="0"/>
        <w:adjustRightInd w:val="0"/>
        <w:rPr>
          <w:u w:val="single"/>
        </w:rPr>
      </w:pPr>
      <w:r>
        <w:rPr>
          <w:u w:val="single"/>
        </w:rPr>
        <w:t>Elnevezése:</w:t>
      </w:r>
      <w:r>
        <w:t xml:space="preserve"> </w:t>
      </w:r>
      <w:r w:rsidR="00BD3EFC" w:rsidRPr="00BD3EFC">
        <w:t xml:space="preserve">Sajószöged, Ady E. </w:t>
      </w:r>
      <w:proofErr w:type="gramStart"/>
      <w:r w:rsidR="00BD3EFC" w:rsidRPr="00BD3EFC">
        <w:t>u.</w:t>
      </w:r>
      <w:proofErr w:type="gramEnd"/>
      <w:r w:rsidR="00BD3EFC" w:rsidRPr="00BD3EFC">
        <w:t xml:space="preserve"> 37.</w:t>
      </w:r>
      <w:r w:rsidR="00BD3EFC">
        <w:t xml:space="preserve"> szám alatti ingatlanon meglévő óvoda építési munkálatai</w:t>
      </w:r>
    </w:p>
    <w:p w:rsidR="00175F10" w:rsidRDefault="00175F10" w:rsidP="00175F10">
      <w:pPr>
        <w:autoSpaceDE w:val="0"/>
        <w:autoSpaceDN w:val="0"/>
        <w:adjustRightInd w:val="0"/>
        <w:rPr>
          <w:u w:val="single"/>
        </w:rPr>
      </w:pPr>
    </w:p>
    <w:p w:rsidR="002432DC" w:rsidRDefault="002432DC" w:rsidP="00A75359">
      <w:pPr>
        <w:autoSpaceDE w:val="0"/>
        <w:autoSpaceDN w:val="0"/>
        <w:adjustRightInd w:val="0"/>
      </w:pPr>
      <w:r>
        <w:rPr>
          <w:u w:val="single"/>
        </w:rPr>
        <w:t>Tárgya:</w:t>
      </w:r>
      <w:r>
        <w:t xml:space="preserve"> </w:t>
      </w:r>
      <w:r w:rsidR="00051C34">
        <w:t>építési beruházás</w:t>
      </w:r>
    </w:p>
    <w:p w:rsidR="002432DC" w:rsidRPr="00175F10" w:rsidRDefault="002432DC" w:rsidP="00A75359">
      <w:pPr>
        <w:autoSpaceDE w:val="0"/>
        <w:autoSpaceDN w:val="0"/>
        <w:adjustRightInd w:val="0"/>
      </w:pPr>
    </w:p>
    <w:p w:rsidR="00A75359" w:rsidRPr="00175F10" w:rsidRDefault="005D5907" w:rsidP="00A75359">
      <w:pPr>
        <w:autoSpaceDE w:val="0"/>
        <w:autoSpaceDN w:val="0"/>
        <w:adjustRightInd w:val="0"/>
        <w:rPr>
          <w:u w:val="single"/>
        </w:rPr>
      </w:pPr>
      <w:r w:rsidRPr="008E736E">
        <w:rPr>
          <w:u w:val="single"/>
        </w:rPr>
        <w:t>Főbb mennyiségek:</w:t>
      </w:r>
    </w:p>
    <w:p w:rsidR="00BD3EFC" w:rsidRDefault="00BD3EFC" w:rsidP="00BD3EFC">
      <w:r>
        <w:t xml:space="preserve">Vb. </w:t>
      </w:r>
      <w:proofErr w:type="gramStart"/>
      <w:r>
        <w:t>gerenda</w:t>
      </w:r>
      <w:proofErr w:type="gramEnd"/>
      <w:r>
        <w:t xml:space="preserve"> zsaluzása 49,07 m2</w:t>
      </w:r>
    </w:p>
    <w:p w:rsidR="00BD3EFC" w:rsidRDefault="00BD3EFC" w:rsidP="00BD3EFC">
      <w:r>
        <w:t xml:space="preserve">Vb. </w:t>
      </w:r>
      <w:proofErr w:type="gramStart"/>
      <w:r>
        <w:t>koszorú</w:t>
      </w:r>
      <w:proofErr w:type="gramEnd"/>
      <w:r>
        <w:t xml:space="preserve"> zsaluzása 45,85 m2</w:t>
      </w:r>
    </w:p>
    <w:p w:rsidR="00BD3EFC" w:rsidRDefault="00BD3EFC" w:rsidP="00BD3EFC">
      <w:r>
        <w:t xml:space="preserve">Vb. </w:t>
      </w:r>
      <w:proofErr w:type="gramStart"/>
      <w:r>
        <w:t>lemez</w:t>
      </w:r>
      <w:proofErr w:type="gramEnd"/>
      <w:r>
        <w:t xml:space="preserve"> zsaluzása 11,00 m2</w:t>
      </w:r>
    </w:p>
    <w:p w:rsidR="00BD3EFC" w:rsidRDefault="00BD3EFC" w:rsidP="00BD3EFC">
      <w:r>
        <w:t>Állványozás 500 m2</w:t>
      </w:r>
    </w:p>
    <w:p w:rsidR="00BD3EFC" w:rsidRDefault="00BD3EFC" w:rsidP="00BD3EFC">
      <w:r>
        <w:t>Terület előkészítés, humusz leszedése 42,30 m3</w:t>
      </w:r>
    </w:p>
    <w:p w:rsidR="00BD3EFC" w:rsidRDefault="00BD3EFC" w:rsidP="00BD3EFC">
      <w:r>
        <w:t xml:space="preserve">Közmű feltárás 6,00 m3 </w:t>
      </w:r>
    </w:p>
    <w:p w:rsidR="00BD3EFC" w:rsidRDefault="00BD3EFC" w:rsidP="00BD3EFC">
      <w:r>
        <w:t>Munkaárok földkiemelése 115,80 m3</w:t>
      </w:r>
    </w:p>
    <w:p w:rsidR="00BD3EFC" w:rsidRDefault="00BD3EFC" w:rsidP="00BD3EFC">
      <w:r>
        <w:t>Letaposott föld feltörése 22,50 m2</w:t>
      </w:r>
    </w:p>
    <w:p w:rsidR="00BD3EFC" w:rsidRDefault="00BD3EFC" w:rsidP="00BD3EFC">
      <w:r>
        <w:t>Humusz terítés 200 m2</w:t>
      </w:r>
    </w:p>
    <w:p w:rsidR="00BD3EFC" w:rsidRDefault="00BD3EFC" w:rsidP="00BD3EFC">
      <w:r>
        <w:t>Talajjavító réteg készítése 78,50 m3</w:t>
      </w:r>
    </w:p>
    <w:p w:rsidR="00BD3EFC" w:rsidRDefault="00BD3EFC" w:rsidP="00BD3EFC">
      <w:r>
        <w:t>Tömörítés 78,50 m3</w:t>
      </w:r>
    </w:p>
    <w:p w:rsidR="00BD3EFC" w:rsidRDefault="00BD3EFC" w:rsidP="00BD3EFC">
      <w:r>
        <w:lastRenderedPageBreak/>
        <w:t>Építési hulladék elszállítása 72,00 m3</w:t>
      </w:r>
    </w:p>
    <w:p w:rsidR="00BD3EFC" w:rsidRDefault="00BD3EFC" w:rsidP="00BD3EFC">
      <w:r>
        <w:t>Beton alapok bontása 17,54 m3</w:t>
      </w:r>
    </w:p>
    <w:p w:rsidR="00BD3EFC" w:rsidRDefault="00BD3EFC" w:rsidP="00BD3EFC">
      <w:r>
        <w:t>Alapozási munkák 111,02 m3</w:t>
      </w:r>
    </w:p>
    <w:p w:rsidR="00BD3EFC" w:rsidRDefault="00BD3EFC" w:rsidP="00BD3EFC">
      <w:r>
        <w:t>Beton falak bontás 2,43 m3</w:t>
      </w:r>
    </w:p>
    <w:p w:rsidR="00BD3EFC" w:rsidRDefault="00BD3EFC" w:rsidP="00BD3EFC">
      <w:r>
        <w:t>Beton lépcső bontása 7,59 m3</w:t>
      </w:r>
    </w:p>
    <w:p w:rsidR="00BD3EFC" w:rsidRDefault="00BD3EFC" w:rsidP="00BD3EFC">
      <w:r>
        <w:t>Beton járdák, aljzatok bontása 10 cm alatt 210 m2</w:t>
      </w:r>
    </w:p>
    <w:p w:rsidR="00BD3EFC" w:rsidRDefault="00BD3EFC" w:rsidP="00BD3EFC">
      <w:r>
        <w:t>Beton járdák, aljzatok bontása 10 cm felett 22,50 m3</w:t>
      </w:r>
    </w:p>
    <w:p w:rsidR="00BD3EFC" w:rsidRDefault="00BD3EFC" w:rsidP="00BD3EFC">
      <w:r>
        <w:t>Betonacél szerelés 2,505 t</w:t>
      </w:r>
    </w:p>
    <w:p w:rsidR="00BD3EFC" w:rsidRDefault="00BD3EFC" w:rsidP="00BD3EFC">
      <w:r>
        <w:t>Betonacél háló elhelyezése 3,51 t</w:t>
      </w:r>
    </w:p>
    <w:p w:rsidR="00BD3EFC" w:rsidRDefault="00BD3EFC" w:rsidP="00BD3EFC">
      <w:r>
        <w:t>Idomacél gerendák elhelyezése 2,27 t</w:t>
      </w:r>
    </w:p>
    <w:p w:rsidR="00BD3EFC" w:rsidRDefault="00BD3EFC" w:rsidP="00BD3EFC">
      <w:r>
        <w:t>Vasbeton fal készítése 3,43 m3</w:t>
      </w:r>
    </w:p>
    <w:p w:rsidR="00BD3EFC" w:rsidRDefault="00BD3EFC" w:rsidP="00BD3EFC">
      <w:r>
        <w:t>Vasbeton gerenda készítése 5,66 m3</w:t>
      </w:r>
    </w:p>
    <w:p w:rsidR="00BD3EFC" w:rsidRDefault="00BD3EFC" w:rsidP="00BD3EFC">
      <w:r>
        <w:t>Vasbeton koszorú készítése 6,35 m3</w:t>
      </w:r>
    </w:p>
    <w:p w:rsidR="00BD3EFC" w:rsidRDefault="00BD3EFC" w:rsidP="00BD3EFC">
      <w:r>
        <w:t>Vasbeton lemez készítése 2,58 m3</w:t>
      </w:r>
    </w:p>
    <w:p w:rsidR="00BD3EFC" w:rsidRDefault="00BD3EFC" w:rsidP="00BD3EFC">
      <w:r>
        <w:t>Beton rámpa készítése 44,56 m3</w:t>
      </w:r>
    </w:p>
    <w:p w:rsidR="00BD3EFC" w:rsidRDefault="00BD3EFC" w:rsidP="00BD3EFC">
      <w:r>
        <w:t>Beton lépcső készítése 18,60 m3</w:t>
      </w:r>
    </w:p>
    <w:p w:rsidR="00BD3EFC" w:rsidRDefault="00BD3EFC" w:rsidP="00BD3EFC">
      <w:r>
        <w:t>Beton aljzatok készítése 129,96 m3</w:t>
      </w:r>
    </w:p>
    <w:p w:rsidR="00BD3EFC" w:rsidRDefault="00BD3EFC" w:rsidP="00BD3EFC">
      <w:proofErr w:type="spellStart"/>
      <w:r>
        <w:t>Előregyártott</w:t>
      </w:r>
      <w:proofErr w:type="spellEnd"/>
      <w:r>
        <w:t xml:space="preserve"> vb. áthidalók elhelyezése 95 db</w:t>
      </w:r>
    </w:p>
    <w:p w:rsidR="00BD3EFC" w:rsidRDefault="00BD3EFC" w:rsidP="00BD3EFC">
      <w:proofErr w:type="spellStart"/>
      <w:r>
        <w:t>Előregyártott</w:t>
      </w:r>
      <w:proofErr w:type="spellEnd"/>
      <w:r>
        <w:t xml:space="preserve"> vb. gerendák elhelyezés 83 db</w:t>
      </w:r>
    </w:p>
    <w:p w:rsidR="00BD3EFC" w:rsidRDefault="00BD3EFC" w:rsidP="00BD3EFC">
      <w:proofErr w:type="spellStart"/>
      <w:r>
        <w:t>Előregyártott</w:t>
      </w:r>
      <w:proofErr w:type="spellEnd"/>
      <w:r>
        <w:t xml:space="preserve"> beton bélés elemek elhelyezése 207 m2</w:t>
      </w:r>
    </w:p>
    <w:p w:rsidR="00BD3EFC" w:rsidRDefault="00BD3EFC" w:rsidP="00BD3EFC">
      <w:r>
        <w:t>Válaszfal bontás 117,48 m2</w:t>
      </w:r>
    </w:p>
    <w:p w:rsidR="00BD3EFC" w:rsidRDefault="00BD3EFC" w:rsidP="00BD3EFC">
      <w:r>
        <w:t>Nyílásbontás tartófalban 72,10 m3</w:t>
      </w:r>
    </w:p>
    <w:p w:rsidR="00BD3EFC" w:rsidRDefault="00BD3EFC" w:rsidP="00BD3EFC">
      <w:r>
        <w:t>Tartószerkezeti falazat építése téglából 192,40 m2</w:t>
      </w:r>
    </w:p>
    <w:p w:rsidR="00BD3EFC" w:rsidRDefault="00BD3EFC" w:rsidP="00BD3EFC">
      <w:r>
        <w:t>Tartószerkezeti falazat építése beton zsalukőből 42,55 m2</w:t>
      </w:r>
    </w:p>
    <w:p w:rsidR="00BD3EFC" w:rsidRDefault="00BD3EFC" w:rsidP="00BD3EFC">
      <w:r>
        <w:t>Válaszfal építése 230,45 m2</w:t>
      </w:r>
    </w:p>
    <w:p w:rsidR="00BD3EFC" w:rsidRDefault="00BD3EFC" w:rsidP="00BD3EFC">
      <w:r>
        <w:t>Nyílás befalazás 2,10 m3</w:t>
      </w:r>
    </w:p>
    <w:p w:rsidR="00BD3EFC" w:rsidRDefault="00BD3EFC" w:rsidP="00BD3EFC">
      <w:r>
        <w:t>Tetőszerkezet készítése 228,00 m2</w:t>
      </w:r>
    </w:p>
    <w:p w:rsidR="00BD3EFC" w:rsidRDefault="00BD3EFC" w:rsidP="00BD3EFC">
      <w:r>
        <w:t>Tető fólia elhelyezése 370 m2</w:t>
      </w:r>
    </w:p>
    <w:p w:rsidR="00BD3EFC" w:rsidRDefault="00BD3EFC" w:rsidP="00BD3EFC">
      <w:r>
        <w:t>Belső oldali páratechnikai rendszer elhelyezése 208 m2</w:t>
      </w:r>
    </w:p>
    <w:p w:rsidR="00BD3EFC" w:rsidRDefault="00BD3EFC" w:rsidP="00BD3EFC">
      <w:r>
        <w:t>Tetőlécezés készítése 370 m2</w:t>
      </w:r>
    </w:p>
    <w:p w:rsidR="00BD3EFC" w:rsidRDefault="00BD3EFC" w:rsidP="00BD3EFC">
      <w:r>
        <w:t>Ellenlécezés 450 m</w:t>
      </w:r>
    </w:p>
    <w:p w:rsidR="00BD3EFC" w:rsidRDefault="00BD3EFC" w:rsidP="00BD3EFC">
      <w:r>
        <w:t xml:space="preserve">Ereszdeszkázás </w:t>
      </w:r>
      <w:proofErr w:type="spellStart"/>
      <w:r>
        <w:t>nútolt</w:t>
      </w:r>
      <w:proofErr w:type="spellEnd"/>
      <w:r>
        <w:t xml:space="preserve"> deszkával 67,80 m2</w:t>
      </w:r>
    </w:p>
    <w:p w:rsidR="00BD3EFC" w:rsidRDefault="00BD3EFC" w:rsidP="00BD3EFC">
      <w:r>
        <w:t>Faszerkezet gombamentesítése 1200 m2</w:t>
      </w:r>
    </w:p>
    <w:p w:rsidR="00BD3EFC" w:rsidRDefault="00BD3EFC" w:rsidP="00BD3EFC">
      <w:r>
        <w:t>Faszerkezet lángmentesítése 1200 m2</w:t>
      </w:r>
    </w:p>
    <w:p w:rsidR="00BD3EFC" w:rsidRDefault="00BD3EFC" w:rsidP="00BD3EFC">
      <w:r>
        <w:t>Belső vakolási munkák 1513,60 m2</w:t>
      </w:r>
    </w:p>
    <w:p w:rsidR="00BD3EFC" w:rsidRDefault="00BD3EFC" w:rsidP="00BD3EFC">
      <w:r>
        <w:t>Homlokzat vakolási munkák 213,00 m2</w:t>
      </w:r>
    </w:p>
    <w:p w:rsidR="00BD3EFC" w:rsidRDefault="00BD3EFC" w:rsidP="00BD3EFC">
      <w:r>
        <w:t>Homlokzati nemes vakolat készítés 442,00 m2</w:t>
      </w:r>
    </w:p>
    <w:p w:rsidR="00BD3EFC" w:rsidRDefault="00BD3EFC" w:rsidP="00BD3EFC">
      <w:r>
        <w:t>Lábazati vakolat készítése 72,00 m2</w:t>
      </w:r>
    </w:p>
    <w:p w:rsidR="00BD3EFC" w:rsidRDefault="00BD3EFC" w:rsidP="00BD3EFC">
      <w:r>
        <w:t xml:space="preserve">Kültéri vakoló profilok elhelyezése 255,32 </w:t>
      </w:r>
      <w:proofErr w:type="spellStart"/>
      <w:r>
        <w:t>fm</w:t>
      </w:r>
      <w:proofErr w:type="spellEnd"/>
    </w:p>
    <w:p w:rsidR="00BD3EFC" w:rsidRDefault="00BD3EFC" w:rsidP="00BD3EFC">
      <w:r>
        <w:t>Vakolat javítás 546,00 m2</w:t>
      </w:r>
    </w:p>
    <w:p w:rsidR="00BD3EFC" w:rsidRDefault="00BD3EFC" w:rsidP="00BD3EFC">
      <w:r>
        <w:t xml:space="preserve">Vékonyvakolatok készítése 253,38 </w:t>
      </w:r>
      <w:proofErr w:type="spellStart"/>
      <w:r>
        <w:t>fm</w:t>
      </w:r>
      <w:proofErr w:type="spellEnd"/>
    </w:p>
    <w:p w:rsidR="00BD3EFC" w:rsidRDefault="00BD3EFC" w:rsidP="00BD3EFC">
      <w:r>
        <w:t>Hőszigetelt kémény építése 11,00 m</w:t>
      </w:r>
    </w:p>
    <w:p w:rsidR="00BD3EFC" w:rsidRDefault="00BD3EFC" w:rsidP="00BD3EFC">
      <w:r>
        <w:t>Gipszkarton álmennyezet készítéssel 149,20 m2</w:t>
      </w:r>
    </w:p>
    <w:p w:rsidR="00BD3EFC" w:rsidRDefault="00BD3EFC" w:rsidP="00BD3EFC">
      <w:r>
        <w:t>Tetőfedés cseréppel 370 m2</w:t>
      </w:r>
    </w:p>
    <w:p w:rsidR="00BD3EFC" w:rsidRDefault="00BD3EFC" w:rsidP="00BD3EFC">
      <w:r>
        <w:t>Lapburkolatok bontása 325,31 m2</w:t>
      </w:r>
    </w:p>
    <w:p w:rsidR="00BD3EFC" w:rsidRDefault="00BD3EFC" w:rsidP="00BD3EFC">
      <w:r>
        <w:t>PVC padló bontása 61,34 m2</w:t>
      </w:r>
    </w:p>
    <w:p w:rsidR="00BD3EFC" w:rsidRDefault="00BD3EFC" w:rsidP="00BD3EFC">
      <w:r>
        <w:t>Padlóburkolat felület előkészítése 795,81 m2</w:t>
      </w:r>
    </w:p>
    <w:p w:rsidR="00BD3EFC" w:rsidRDefault="00BD3EFC" w:rsidP="00BD3EFC">
      <w:r>
        <w:lastRenderedPageBreak/>
        <w:t>Csempe burkolat készítése 367,07 m2</w:t>
      </w:r>
    </w:p>
    <w:p w:rsidR="00BD3EFC" w:rsidRDefault="00BD3EFC" w:rsidP="00BD3EFC">
      <w:r>
        <w:t>Homlokzati kő burkolat készítése 102,40 m2</w:t>
      </w:r>
    </w:p>
    <w:p w:rsidR="00BD3EFC" w:rsidRDefault="00BD3EFC" w:rsidP="00BD3EFC">
      <w:r>
        <w:t>Padló burkolat készítése 290,65 m2</w:t>
      </w:r>
    </w:p>
    <w:p w:rsidR="00BD3EFC" w:rsidRDefault="00BD3EFC" w:rsidP="00BD3EFC">
      <w:r>
        <w:t>Laminált padló készítése 117,82 m2</w:t>
      </w:r>
    </w:p>
    <w:p w:rsidR="00BD3EFC" w:rsidRDefault="00BD3EFC" w:rsidP="00BD3EFC">
      <w:r>
        <w:t>Függőeresz csatorna szerelése 68,00 m</w:t>
      </w:r>
    </w:p>
    <w:p w:rsidR="00BD3EFC" w:rsidRDefault="00BD3EFC" w:rsidP="00BD3EFC">
      <w:r>
        <w:t>Lefolyócső szerelése 24,00 m</w:t>
      </w:r>
    </w:p>
    <w:p w:rsidR="00BD3EFC" w:rsidRDefault="00BD3EFC" w:rsidP="00BD3EFC">
      <w:r>
        <w:t xml:space="preserve">Ereszszegély szerelése 56 </w:t>
      </w:r>
      <w:proofErr w:type="spellStart"/>
      <w:r>
        <w:t>fm</w:t>
      </w:r>
      <w:proofErr w:type="spellEnd"/>
    </w:p>
    <w:p w:rsidR="00BD3EFC" w:rsidRDefault="00BD3EFC" w:rsidP="00BD3EFC">
      <w:proofErr w:type="gramStart"/>
      <w:r>
        <w:t>Ablak párkány</w:t>
      </w:r>
      <w:proofErr w:type="gramEnd"/>
      <w:r>
        <w:t xml:space="preserve"> szerelése 112 </w:t>
      </w:r>
      <w:proofErr w:type="spellStart"/>
      <w:r>
        <w:t>fm</w:t>
      </w:r>
      <w:proofErr w:type="spellEnd"/>
    </w:p>
    <w:p w:rsidR="00BD3EFC" w:rsidRDefault="00BD3EFC" w:rsidP="00BD3EFC">
      <w:r>
        <w:t>Nyílászárók bontása 79,54 m2</w:t>
      </w:r>
    </w:p>
    <w:p w:rsidR="00BD3EFC" w:rsidRDefault="00BD3EFC" w:rsidP="00BD3EFC">
      <w:r>
        <w:t>Fa beltéri ajtók elhelyezése 34 db</w:t>
      </w:r>
    </w:p>
    <w:p w:rsidR="00BD3EFC" w:rsidRDefault="00BD3EFC" w:rsidP="00BD3EFC">
      <w:r>
        <w:t>Homlokzati nyílászárók elhelyezése 55,00 db</w:t>
      </w:r>
    </w:p>
    <w:p w:rsidR="00BD3EFC" w:rsidRDefault="00BD3EFC" w:rsidP="00BD3EFC">
      <w:r>
        <w:t>Acél korlát elhelyezése 12,50 m</w:t>
      </w:r>
    </w:p>
    <w:p w:rsidR="00BD3EFC" w:rsidRDefault="00BD3EFC" w:rsidP="00BD3EFC">
      <w:r>
        <w:t>Lépcsőkorlát elhelyezése 14,00 m</w:t>
      </w:r>
    </w:p>
    <w:p w:rsidR="00BD3EFC" w:rsidRDefault="00BD3EFC" w:rsidP="00BD3EFC">
      <w:r>
        <w:t>Belső festési munkák 2157,00 m2</w:t>
      </w:r>
    </w:p>
    <w:p w:rsidR="00BD3EFC" w:rsidRDefault="00BD3EFC" w:rsidP="00BD3EFC">
      <w:r>
        <w:t xml:space="preserve">Belső fafelületek </w:t>
      </w:r>
      <w:proofErr w:type="spellStart"/>
      <w:r>
        <w:t>glettelés</w:t>
      </w:r>
      <w:proofErr w:type="spellEnd"/>
      <w:r>
        <w:t xml:space="preserve"> 860,03 m2</w:t>
      </w:r>
    </w:p>
    <w:p w:rsidR="00BD3EFC" w:rsidRDefault="00BD3EFC" w:rsidP="00BD3EFC">
      <w:r>
        <w:t>Kültéri fa felületek kezelése 176,00 m2</w:t>
      </w:r>
    </w:p>
    <w:p w:rsidR="00BD3EFC" w:rsidRDefault="00BD3EFC" w:rsidP="00BD3EFC">
      <w:r>
        <w:t>Talajnedvesség elleni szigetelés 208,00 m2</w:t>
      </w:r>
    </w:p>
    <w:p w:rsidR="00BD3EFC" w:rsidRDefault="00BD3EFC" w:rsidP="00BD3EFC">
      <w:r>
        <w:t>Padló, födém hőszigetelés 898,36 m2</w:t>
      </w:r>
    </w:p>
    <w:p w:rsidR="00BD3EFC" w:rsidRDefault="00BD3EFC" w:rsidP="00BD3EFC">
      <w:r>
        <w:t>Homlokzati fal hőszigetelés 567,40 m2</w:t>
      </w:r>
    </w:p>
    <w:p w:rsidR="00BD3EFC" w:rsidRDefault="00BD3EFC" w:rsidP="00BD3EFC">
      <w:r>
        <w:t>Lábazati hőszigetelés 93,69 m2</w:t>
      </w:r>
    </w:p>
    <w:p w:rsidR="00BD3EFC" w:rsidRDefault="00BD3EFC" w:rsidP="00BD3EFC">
      <w:r>
        <w:t xml:space="preserve">Vezetékek, kábelek bontása 1920 </w:t>
      </w:r>
      <w:proofErr w:type="spellStart"/>
      <w:r>
        <w:t>fm</w:t>
      </w:r>
      <w:proofErr w:type="spellEnd"/>
    </w:p>
    <w:p w:rsidR="00BD3EFC" w:rsidRDefault="00BD3EFC" w:rsidP="00BD3EFC">
      <w:r>
        <w:t>Elosztó szekrény bontása 1 db</w:t>
      </w:r>
    </w:p>
    <w:p w:rsidR="00BD3EFC" w:rsidRDefault="00BD3EFC" w:rsidP="00BD3EFC">
      <w:r>
        <w:t>Automaták bontása 55 db</w:t>
      </w:r>
    </w:p>
    <w:p w:rsidR="00BD3EFC" w:rsidRDefault="00BD3EFC" w:rsidP="00BD3EFC">
      <w:r>
        <w:t>Lámpák leszerelése 35 db</w:t>
      </w:r>
    </w:p>
    <w:p w:rsidR="00BD3EFC" w:rsidRDefault="00BD3EFC" w:rsidP="00BD3EFC">
      <w:r>
        <w:t xml:space="preserve">Szerelvények </w:t>
      </w:r>
      <w:proofErr w:type="gramStart"/>
      <w:r>
        <w:t>( kapcsolók</w:t>
      </w:r>
      <w:proofErr w:type="gramEnd"/>
      <w:r>
        <w:t xml:space="preserve">, </w:t>
      </w:r>
      <w:proofErr w:type="spellStart"/>
      <w:r>
        <w:t>dugaljak</w:t>
      </w:r>
      <w:proofErr w:type="spellEnd"/>
      <w:r>
        <w:t>) leszerelése 12 db</w:t>
      </w:r>
    </w:p>
    <w:p w:rsidR="00BD3EFC" w:rsidRDefault="00BD3EFC" w:rsidP="00BD3EFC">
      <w:r>
        <w:t xml:space="preserve">Műanyag védőcső elhelyezése elektromos kábelek részére 1835 </w:t>
      </w:r>
      <w:proofErr w:type="spellStart"/>
      <w:r>
        <w:t>fm</w:t>
      </w:r>
      <w:proofErr w:type="spellEnd"/>
    </w:p>
    <w:p w:rsidR="00BD3EFC" w:rsidRDefault="00BD3EFC" w:rsidP="00BD3EFC">
      <w:r>
        <w:t>Elágazó dobotok elhelyezése 142 db</w:t>
      </w:r>
    </w:p>
    <w:p w:rsidR="00BD3EFC" w:rsidRDefault="00BD3EFC" w:rsidP="00BD3EFC">
      <w:r>
        <w:t xml:space="preserve">Szigetelt vezetékek elhelyezése 3850 </w:t>
      </w:r>
      <w:proofErr w:type="spellStart"/>
      <w:r>
        <w:t>fm</w:t>
      </w:r>
      <w:proofErr w:type="spellEnd"/>
    </w:p>
    <w:p w:rsidR="00BD3EFC" w:rsidRDefault="00BD3EFC" w:rsidP="00BD3EFC">
      <w:r>
        <w:t>Világítási és kommunikációs szerelvények elhelyezése 258 db</w:t>
      </w:r>
    </w:p>
    <w:p w:rsidR="00BD3EFC" w:rsidRDefault="00BD3EFC" w:rsidP="00BD3EFC">
      <w:r>
        <w:t>Tokozott eloszt berendezés elhelyezése 1 db</w:t>
      </w:r>
    </w:p>
    <w:p w:rsidR="00BD3EFC" w:rsidRDefault="00BD3EFC" w:rsidP="00BD3EFC">
      <w:r>
        <w:t>Mérő hely kialakítás új mérőszekrénnyel 1 db</w:t>
      </w:r>
    </w:p>
    <w:p w:rsidR="00BD3EFC" w:rsidRDefault="00BD3EFC" w:rsidP="00BD3EFC">
      <w:r>
        <w:t>Lámpatestek elhelyezése 155 db</w:t>
      </w:r>
    </w:p>
    <w:p w:rsidR="00BD3EFC" w:rsidRDefault="00BD3EFC" w:rsidP="00BD3EFC">
      <w:r>
        <w:t>Villámhárító rendszer komplett 1 db</w:t>
      </w:r>
    </w:p>
    <w:p w:rsidR="00BD3EFC" w:rsidRDefault="00BD3EFC" w:rsidP="00BD3EFC">
      <w:r>
        <w:t>Elosztó szekrény kompletten 4 db</w:t>
      </w:r>
    </w:p>
    <w:p w:rsidR="00BD3EFC" w:rsidRDefault="00BD3EFC" w:rsidP="00BD3EFC">
      <w:r>
        <w:t>Kapu csengő 1 komplett</w:t>
      </w:r>
    </w:p>
    <w:p w:rsidR="00BD3EFC" w:rsidRDefault="00BD3EFC" w:rsidP="00BD3EFC">
      <w:r>
        <w:t>Kommunikációs akadálymentesítés 1 komplett</w:t>
      </w:r>
    </w:p>
    <w:p w:rsidR="00BD3EFC" w:rsidRDefault="00BD3EFC" w:rsidP="00BD3EFC">
      <w:r>
        <w:t>Riasztó rendszer 1 komplett</w:t>
      </w:r>
    </w:p>
    <w:p w:rsidR="00BD3EFC" w:rsidRDefault="00BD3EFC" w:rsidP="00BD3EFC">
      <w:r>
        <w:t>RACK szekrény 1 db</w:t>
      </w:r>
    </w:p>
    <w:p w:rsidR="00BD3EFC" w:rsidRDefault="00BD3EFC" w:rsidP="00BD3EFC">
      <w:r>
        <w:t xml:space="preserve">Akadálymentes </w:t>
      </w:r>
      <w:proofErr w:type="spellStart"/>
      <w:r>
        <w:t>wc</w:t>
      </w:r>
      <w:proofErr w:type="spellEnd"/>
      <w:r>
        <w:t xml:space="preserve"> jelző berendezés 1 db</w:t>
      </w:r>
    </w:p>
    <w:p w:rsidR="00BD3EFC" w:rsidRDefault="00BD3EFC" w:rsidP="00BD3EFC">
      <w:r>
        <w:t>Intelligens tűzvédelmi rendszer kiépítése 1 komplett</w:t>
      </w:r>
    </w:p>
    <w:p w:rsidR="00BD3EFC" w:rsidRDefault="00BD3EFC" w:rsidP="00BD3EFC">
      <w:r>
        <w:t xml:space="preserve">Napelemek elhelyezése 8,2 </w:t>
      </w:r>
      <w:proofErr w:type="spellStart"/>
      <w:r>
        <w:t>KWp</w:t>
      </w:r>
      <w:proofErr w:type="spellEnd"/>
    </w:p>
    <w:p w:rsidR="00BD3EFC" w:rsidRDefault="00BD3EFC" w:rsidP="00BD3EFC">
      <w:r>
        <w:t>Hideg-meleg víz nyomócső szerelése 363 m</w:t>
      </w:r>
    </w:p>
    <w:p w:rsidR="00BD3EFC" w:rsidRDefault="00BD3EFC" w:rsidP="00BD3EFC">
      <w:r>
        <w:t xml:space="preserve">Acéllemez lap </w:t>
      </w:r>
      <w:proofErr w:type="gramStart"/>
      <w:r>
        <w:t>radiátorok  termosztatikus</w:t>
      </w:r>
      <w:proofErr w:type="gramEnd"/>
      <w:r>
        <w:t xml:space="preserve"> érzékelő fejjel 14 db</w:t>
      </w:r>
    </w:p>
    <w:p w:rsidR="00BD3EFC" w:rsidRDefault="00BD3EFC" w:rsidP="00BD3EFC">
      <w:proofErr w:type="spellStart"/>
      <w:r>
        <w:t>Előregyártott</w:t>
      </w:r>
      <w:proofErr w:type="spellEnd"/>
      <w:r>
        <w:t xml:space="preserve"> osztó-gyűjtő 3 db</w:t>
      </w:r>
    </w:p>
    <w:p w:rsidR="00BD3EFC" w:rsidRDefault="00BD3EFC" w:rsidP="00BD3EFC">
      <w:r>
        <w:t>Tágulási tartály 4 db</w:t>
      </w:r>
    </w:p>
    <w:p w:rsidR="00BD3EFC" w:rsidRDefault="00BD3EFC" w:rsidP="00BD3EFC">
      <w:proofErr w:type="spellStart"/>
      <w:r>
        <w:t>Abszorbciós</w:t>
      </w:r>
      <w:proofErr w:type="spellEnd"/>
      <w:r>
        <w:t xml:space="preserve"> légleválasztó 1 db</w:t>
      </w:r>
    </w:p>
    <w:p w:rsidR="00BD3EFC" w:rsidRDefault="00BD3EFC" w:rsidP="00BD3EFC">
      <w:r>
        <w:t>Iszapleválasztó 1 db</w:t>
      </w:r>
    </w:p>
    <w:p w:rsidR="00BD3EFC" w:rsidRDefault="00BD3EFC" w:rsidP="00BD3EFC">
      <w:r>
        <w:lastRenderedPageBreak/>
        <w:t>Keringető szivattyú 4 db</w:t>
      </w:r>
    </w:p>
    <w:p w:rsidR="00BD3EFC" w:rsidRDefault="00BD3EFC" w:rsidP="00BD3EFC">
      <w:r>
        <w:t>Lemezes hőcserélő készülék 1 db</w:t>
      </w:r>
    </w:p>
    <w:p w:rsidR="00BD3EFC" w:rsidRDefault="00BD3EFC" w:rsidP="00BD3EFC">
      <w:r>
        <w:t>Kondenzációs gáz kazán 2 db</w:t>
      </w:r>
    </w:p>
    <w:p w:rsidR="00BD3EFC" w:rsidRDefault="00BD3EFC" w:rsidP="00BD3EFC">
      <w:r>
        <w:t>Puffer tároló 1 db</w:t>
      </w:r>
    </w:p>
    <w:p w:rsidR="00BD3EFC" w:rsidRDefault="00BD3EFC" w:rsidP="00BD3EFC">
      <w:r>
        <w:t xml:space="preserve">Akadálymentes </w:t>
      </w:r>
      <w:proofErr w:type="spellStart"/>
      <w:r>
        <w:t>wc</w:t>
      </w:r>
      <w:proofErr w:type="spellEnd"/>
      <w:r>
        <w:t xml:space="preserve"> kompletten </w:t>
      </w:r>
      <w:proofErr w:type="gramStart"/>
      <w:r>
        <w:t>( csap</w:t>
      </w:r>
      <w:proofErr w:type="gramEnd"/>
      <w:r>
        <w:t xml:space="preserve">, </w:t>
      </w:r>
      <w:proofErr w:type="spellStart"/>
      <w:r>
        <w:t>wc</w:t>
      </w:r>
      <w:proofErr w:type="spellEnd"/>
      <w:r>
        <w:t xml:space="preserve"> ülőke, kapaszkodók) 1 db</w:t>
      </w:r>
    </w:p>
    <w:p w:rsidR="00BD3EFC" w:rsidRDefault="00BD3EFC" w:rsidP="00BD3EFC">
      <w:r>
        <w:t xml:space="preserve">Szennyvíz vezeték hálózat kiépítése PVC csővel 154 </w:t>
      </w:r>
      <w:proofErr w:type="spellStart"/>
      <w:r>
        <w:t>fm</w:t>
      </w:r>
      <w:proofErr w:type="spellEnd"/>
    </w:p>
    <w:p w:rsidR="00BD3EFC" w:rsidRDefault="00BD3EFC" w:rsidP="00BD3EFC">
      <w:r>
        <w:t xml:space="preserve">Központi fűtési vezeték kiépítése 32,00 </w:t>
      </w:r>
      <w:proofErr w:type="spellStart"/>
      <w:r>
        <w:t>fm</w:t>
      </w:r>
      <w:proofErr w:type="spellEnd"/>
    </w:p>
    <w:p w:rsidR="00BD3EFC" w:rsidRDefault="00BD3EFC" w:rsidP="00BD3EFC">
      <w:r>
        <w:t xml:space="preserve">Kerámia szaniterek elhelyezése </w:t>
      </w:r>
      <w:proofErr w:type="gramStart"/>
      <w:r>
        <w:t>( mosdó</w:t>
      </w:r>
      <w:proofErr w:type="gramEnd"/>
      <w:r>
        <w:t xml:space="preserve">, </w:t>
      </w:r>
      <w:proofErr w:type="spellStart"/>
      <w:r>
        <w:t>wc</w:t>
      </w:r>
      <w:proofErr w:type="spellEnd"/>
      <w:r>
        <w:t xml:space="preserve">, </w:t>
      </w:r>
      <w:proofErr w:type="spellStart"/>
      <w:r>
        <w:t>pissoire</w:t>
      </w:r>
      <w:proofErr w:type="spellEnd"/>
      <w:r>
        <w:t>, kézmosó) 21 db</w:t>
      </w:r>
    </w:p>
    <w:p w:rsidR="00BD3EFC" w:rsidRDefault="00BD3EFC" w:rsidP="00BD3EFC">
      <w:r>
        <w:t>Kétmedencés mosogató elhelyezése 4 db</w:t>
      </w:r>
    </w:p>
    <w:p w:rsidR="00BD3EFC" w:rsidRDefault="00BD3EFC" w:rsidP="00BD3EFC">
      <w:r>
        <w:t xml:space="preserve">Elektromos </w:t>
      </w:r>
      <w:proofErr w:type="spellStart"/>
      <w:r>
        <w:t>forróvíz</w:t>
      </w:r>
      <w:proofErr w:type="spellEnd"/>
      <w:r>
        <w:t xml:space="preserve"> tároló 80 l-es 2 db</w:t>
      </w:r>
    </w:p>
    <w:p w:rsidR="00BD3EFC" w:rsidRDefault="00BD3EFC" w:rsidP="00BD3EFC">
      <w:r>
        <w:t>Elszívó ventillátorok 2 db</w:t>
      </w:r>
    </w:p>
    <w:p w:rsidR="00BD3EFC" w:rsidRDefault="00BD3EFC" w:rsidP="00BD3EFC">
      <w:r>
        <w:t>Spirál korcolt lemezcső elszívó vezeték 27 m</w:t>
      </w:r>
    </w:p>
    <w:p w:rsidR="00BD3EFC" w:rsidRDefault="00BD3EFC" w:rsidP="00BD3EFC">
      <w:r>
        <w:t>Humusz leszedés 77,50 m3</w:t>
      </w:r>
    </w:p>
    <w:p w:rsidR="00BD3EFC" w:rsidRDefault="00BD3EFC" w:rsidP="00BD3EFC">
      <w:r>
        <w:t>Tükör készítése 310 m2</w:t>
      </w:r>
    </w:p>
    <w:p w:rsidR="00BD3EFC" w:rsidRDefault="00BD3EFC" w:rsidP="00BD3EFC">
      <w:r>
        <w:t>Simító hengerelés 310 m2</w:t>
      </w:r>
    </w:p>
    <w:p w:rsidR="00BD3EFC" w:rsidRDefault="00BD3EFC" w:rsidP="00BD3EFC">
      <w:r>
        <w:t>Zúzottkő ágyazat készítése 124 m3</w:t>
      </w:r>
    </w:p>
    <w:p w:rsidR="00BD3EFC" w:rsidRDefault="00BD3EFC" w:rsidP="00BD3EFC">
      <w:r>
        <w:t>Útszegélyek kialakítása 285 m</w:t>
      </w:r>
    </w:p>
    <w:p w:rsidR="00BD3EFC" w:rsidRDefault="00BD3EFC" w:rsidP="00BD3EFC">
      <w:r>
        <w:t>Simító hengerelés 310 m2</w:t>
      </w:r>
    </w:p>
    <w:p w:rsidR="00BD3EFC" w:rsidRDefault="00BD3EFC" w:rsidP="00BD3EFC">
      <w:r>
        <w:t>Útburkolati jelek készítése 1 db</w:t>
      </w:r>
    </w:p>
    <w:p w:rsidR="008314DE" w:rsidRPr="008314DE" w:rsidRDefault="00BD3EFC" w:rsidP="00BD3EFC">
      <w:pPr>
        <w:pStyle w:val="Listaszerbekezds"/>
        <w:ind w:left="0"/>
        <w:rPr>
          <w:rFonts w:ascii="Times New Roman" w:hAnsi="Times New Roman"/>
          <w:sz w:val="24"/>
          <w:szCs w:val="24"/>
        </w:rPr>
      </w:pPr>
      <w:r>
        <w:rPr>
          <w:rFonts w:ascii="Times New Roman" w:hAnsi="Times New Roman"/>
          <w:sz w:val="24"/>
          <w:szCs w:val="24"/>
        </w:rPr>
        <w:t>Közúti jelző táblák elhelyezése 1 db</w:t>
      </w:r>
    </w:p>
    <w:p w:rsidR="00A2291E" w:rsidRPr="005C4301" w:rsidRDefault="00A2291E" w:rsidP="00A2291E">
      <w:pPr>
        <w:autoSpaceDE w:val="0"/>
        <w:autoSpaceDN w:val="0"/>
        <w:adjustRightInd w:val="0"/>
      </w:pPr>
      <w:r w:rsidRPr="005C4301">
        <w:t xml:space="preserve">A részletes műszaki tartalmat </w:t>
      </w:r>
      <w:r w:rsidR="008314DE">
        <w:t xml:space="preserve">és mennyiségeket </w:t>
      </w:r>
      <w:r w:rsidRPr="005C4301">
        <w:t>a dokumentáció tartalmazza.</w:t>
      </w:r>
    </w:p>
    <w:p w:rsidR="00A75359" w:rsidRPr="005C4301" w:rsidRDefault="00A75359" w:rsidP="00A75359">
      <w:pPr>
        <w:autoSpaceDE w:val="0"/>
        <w:autoSpaceDN w:val="0"/>
        <w:adjustRightInd w:val="0"/>
      </w:pPr>
    </w:p>
    <w:p w:rsidR="000D6130" w:rsidRPr="00B70108" w:rsidRDefault="000D6130" w:rsidP="003329EA">
      <w:pPr>
        <w:autoSpaceDE w:val="0"/>
        <w:autoSpaceDN w:val="0"/>
        <w:adjustRightInd w:val="0"/>
      </w:pPr>
      <w:r w:rsidRPr="00B70108">
        <w:t>CPV:</w:t>
      </w:r>
      <w:r w:rsidR="00597701" w:rsidRPr="00B70108">
        <w:t xml:space="preserve"> </w:t>
      </w:r>
      <w:r w:rsidR="00B70108" w:rsidRPr="00B70108">
        <w:t>45214100-1, 45453100-8, 45315100-9</w:t>
      </w:r>
    </w:p>
    <w:p w:rsidR="0092395A" w:rsidRPr="005C4301" w:rsidRDefault="0092395A" w:rsidP="000D6130">
      <w:pPr>
        <w:autoSpaceDE w:val="0"/>
        <w:autoSpaceDN w:val="0"/>
        <w:adjustRightInd w:val="0"/>
        <w:ind w:left="204"/>
      </w:pPr>
    </w:p>
    <w:p w:rsidR="00502504" w:rsidRPr="00370895" w:rsidRDefault="00502504" w:rsidP="00A75359">
      <w:pPr>
        <w:autoSpaceDE w:val="0"/>
        <w:autoSpaceDN w:val="0"/>
        <w:adjustRightInd w:val="0"/>
      </w:pPr>
      <w:r w:rsidRPr="00DC274F">
        <w:rPr>
          <w:b/>
          <w:iCs/>
        </w:rPr>
        <w:t>E) A</w:t>
      </w:r>
      <w:r w:rsidRPr="00DC274F">
        <w:rPr>
          <w:b/>
        </w:rPr>
        <w:t xml:space="preserve"> szerződés </w:t>
      </w:r>
      <w:r w:rsidRPr="00370895">
        <w:rPr>
          <w:b/>
        </w:rPr>
        <w:t>meghatározá</w:t>
      </w:r>
      <w:r w:rsidR="00FD0714" w:rsidRPr="00370895">
        <w:rPr>
          <w:b/>
        </w:rPr>
        <w:t>sa</w:t>
      </w:r>
      <w:r w:rsidRPr="00370895">
        <w:rPr>
          <w:b/>
        </w:rPr>
        <w:t>, amelynek megkötése érdekében</w:t>
      </w:r>
      <w:r w:rsidR="000F0512" w:rsidRPr="00370895">
        <w:rPr>
          <w:b/>
        </w:rPr>
        <w:t xml:space="preserve"> a</w:t>
      </w:r>
      <w:r w:rsidR="00FD0714" w:rsidRPr="00370895">
        <w:rPr>
          <w:b/>
        </w:rPr>
        <w:t xml:space="preserve"> közbeszerzési eljárást lefolytatják</w:t>
      </w:r>
      <w:r w:rsidRPr="00370895">
        <w:t xml:space="preserve">: </w:t>
      </w:r>
      <w:r w:rsidR="00AB4790" w:rsidRPr="00370895">
        <w:t>kivitelezési</w:t>
      </w:r>
      <w:r w:rsidR="0092395A" w:rsidRPr="00370895">
        <w:t xml:space="preserve"> szerződés</w:t>
      </w:r>
    </w:p>
    <w:p w:rsidR="00502504" w:rsidRPr="00370895" w:rsidRDefault="00502504" w:rsidP="00A75359">
      <w:pPr>
        <w:autoSpaceDE w:val="0"/>
        <w:autoSpaceDN w:val="0"/>
        <w:adjustRightInd w:val="0"/>
        <w:rPr>
          <w:iCs/>
        </w:rPr>
      </w:pPr>
    </w:p>
    <w:p w:rsidR="00502504" w:rsidRPr="00370895" w:rsidRDefault="0073216B" w:rsidP="00A75359">
      <w:pPr>
        <w:autoSpaceDE w:val="0"/>
        <w:autoSpaceDN w:val="0"/>
        <w:adjustRightInd w:val="0"/>
      </w:pPr>
      <w:r w:rsidRPr="00370895">
        <w:rPr>
          <w:b/>
          <w:iCs/>
        </w:rPr>
        <w:t>F</w:t>
      </w:r>
      <w:r w:rsidR="00502504" w:rsidRPr="00370895">
        <w:rPr>
          <w:b/>
          <w:iCs/>
        </w:rPr>
        <w:t>) A</w:t>
      </w:r>
      <w:r w:rsidR="00502504" w:rsidRPr="00370895">
        <w:rPr>
          <w:b/>
        </w:rPr>
        <w:t xml:space="preserve"> szerződés teljesítés</w:t>
      </w:r>
      <w:r w:rsidRPr="00370895">
        <w:rPr>
          <w:b/>
        </w:rPr>
        <w:t>ének</w:t>
      </w:r>
      <w:r w:rsidR="00502504" w:rsidRPr="00370895">
        <w:rPr>
          <w:b/>
        </w:rPr>
        <w:t xml:space="preserve"> </w:t>
      </w:r>
      <w:r w:rsidR="00181742" w:rsidRPr="00370895">
        <w:rPr>
          <w:b/>
        </w:rPr>
        <w:t>határideje</w:t>
      </w:r>
      <w:proofErr w:type="gramStart"/>
      <w:r w:rsidR="00502504" w:rsidRPr="00370895">
        <w:rPr>
          <w:b/>
        </w:rPr>
        <w:t>:</w:t>
      </w:r>
      <w:r w:rsidR="00502504" w:rsidRPr="00370895">
        <w:t xml:space="preserve"> </w:t>
      </w:r>
      <w:r w:rsidR="00B70108" w:rsidRPr="00B70108">
        <w:rPr>
          <w:highlight w:val="yellow"/>
        </w:rPr>
        <w:t>….</w:t>
      </w:r>
      <w:proofErr w:type="gramEnd"/>
      <w:r w:rsidR="00B70108" w:rsidRPr="00B70108">
        <w:rPr>
          <w:highlight w:val="yellow"/>
        </w:rPr>
        <w:t>.</w:t>
      </w:r>
      <w:r w:rsidR="00A026B0" w:rsidRPr="00B70108">
        <w:rPr>
          <w:highlight w:val="yellow"/>
        </w:rPr>
        <w:t xml:space="preserve"> </w:t>
      </w:r>
      <w:r w:rsidR="00A026B0" w:rsidRPr="00BD3EFC">
        <w:rPr>
          <w:highlight w:val="yellow"/>
        </w:rPr>
        <w:t>naptári nap</w:t>
      </w:r>
      <w:r w:rsidR="00A026B0" w:rsidRPr="000843D3">
        <w:t xml:space="preserve">, a </w:t>
      </w:r>
      <w:r w:rsidR="004A3D4D" w:rsidRPr="000843D3">
        <w:t>szerződés</w:t>
      </w:r>
      <w:r w:rsidR="000843D3" w:rsidRPr="000843D3">
        <w:t xml:space="preserve"> aláírásának</w:t>
      </w:r>
      <w:r w:rsidR="004A3D4D" w:rsidRPr="000843D3">
        <w:t xml:space="preserve"> </w:t>
      </w:r>
      <w:r w:rsidR="009D33D8" w:rsidRPr="000843D3">
        <w:t xml:space="preserve">napjától </w:t>
      </w:r>
      <w:r w:rsidR="00A026B0" w:rsidRPr="000843D3">
        <w:t>számítva.</w:t>
      </w:r>
    </w:p>
    <w:p w:rsidR="0073216B" w:rsidRPr="00370895" w:rsidRDefault="0073216B" w:rsidP="00A75359">
      <w:pPr>
        <w:autoSpaceDE w:val="0"/>
        <w:autoSpaceDN w:val="0"/>
        <w:adjustRightInd w:val="0"/>
        <w:rPr>
          <w:iCs/>
        </w:rPr>
      </w:pPr>
    </w:p>
    <w:p w:rsidR="005041CA" w:rsidRDefault="0073216B" w:rsidP="00A75359">
      <w:pPr>
        <w:autoSpaceDE w:val="0"/>
        <w:autoSpaceDN w:val="0"/>
        <w:adjustRightInd w:val="0"/>
      </w:pPr>
      <w:r w:rsidRPr="00370895">
        <w:rPr>
          <w:b/>
          <w:iCs/>
        </w:rPr>
        <w:t>G</w:t>
      </w:r>
      <w:r w:rsidR="00502504" w:rsidRPr="00370895">
        <w:rPr>
          <w:b/>
          <w:iCs/>
        </w:rPr>
        <w:t xml:space="preserve">) </w:t>
      </w:r>
      <w:r w:rsidRPr="00370895">
        <w:rPr>
          <w:b/>
          <w:iCs/>
        </w:rPr>
        <w:t>A</w:t>
      </w:r>
      <w:r w:rsidR="00502504" w:rsidRPr="00370895">
        <w:rPr>
          <w:b/>
        </w:rPr>
        <w:t xml:space="preserve"> teljesítés hely</w:t>
      </w:r>
      <w:r w:rsidRPr="00370895">
        <w:rPr>
          <w:b/>
        </w:rPr>
        <w:t>e</w:t>
      </w:r>
      <w:r w:rsidRPr="00DC274F">
        <w:rPr>
          <w:b/>
        </w:rPr>
        <w:t>:</w:t>
      </w:r>
      <w:r w:rsidRPr="00DC274F">
        <w:t xml:space="preserve"> </w:t>
      </w:r>
      <w:r w:rsidR="00BD3EFC" w:rsidRPr="00BD3EFC">
        <w:t xml:space="preserve">Sajószöged, Ady E. </w:t>
      </w:r>
      <w:proofErr w:type="gramStart"/>
      <w:r w:rsidR="00BD3EFC" w:rsidRPr="00BD3EFC">
        <w:t>u.</w:t>
      </w:r>
      <w:proofErr w:type="gramEnd"/>
      <w:r w:rsidR="00BD3EFC" w:rsidRPr="00BD3EFC">
        <w:t xml:space="preserve"> 37. – </w:t>
      </w:r>
      <w:proofErr w:type="spellStart"/>
      <w:r w:rsidR="00BD3EFC" w:rsidRPr="00BD3EFC">
        <w:t>hrsz</w:t>
      </w:r>
      <w:proofErr w:type="spellEnd"/>
      <w:r w:rsidR="00BD3EFC" w:rsidRPr="00BD3EFC">
        <w:t>: 369</w:t>
      </w:r>
    </w:p>
    <w:p w:rsidR="0073216B" w:rsidRPr="00DC274F" w:rsidRDefault="0073216B" w:rsidP="00A75359">
      <w:pPr>
        <w:autoSpaceDE w:val="0"/>
        <w:autoSpaceDN w:val="0"/>
        <w:adjustRightInd w:val="0"/>
        <w:rPr>
          <w:iCs/>
        </w:rPr>
      </w:pPr>
    </w:p>
    <w:p w:rsidR="00820D57" w:rsidRPr="00DC274F" w:rsidRDefault="0073216B" w:rsidP="00A75359">
      <w:pPr>
        <w:autoSpaceDE w:val="0"/>
        <w:autoSpaceDN w:val="0"/>
        <w:adjustRightInd w:val="0"/>
        <w:rPr>
          <w:b/>
        </w:rPr>
      </w:pPr>
      <w:r w:rsidRPr="00DC274F">
        <w:rPr>
          <w:b/>
          <w:iCs/>
        </w:rPr>
        <w:t>H</w:t>
      </w:r>
      <w:r w:rsidR="00502504" w:rsidRPr="00DC274F">
        <w:rPr>
          <w:b/>
          <w:iCs/>
        </w:rPr>
        <w:t xml:space="preserve">) </w:t>
      </w:r>
      <w:r w:rsidRPr="00DC274F">
        <w:rPr>
          <w:b/>
          <w:iCs/>
        </w:rPr>
        <w:t>A</w:t>
      </w:r>
      <w:r w:rsidR="00502504" w:rsidRPr="00DC274F">
        <w:rPr>
          <w:b/>
        </w:rPr>
        <w:t xml:space="preserve">z ellenszolgáltatás teljesítésének </w:t>
      </w:r>
      <w:r w:rsidR="007C4675" w:rsidRPr="00DC274F">
        <w:rPr>
          <w:b/>
        </w:rPr>
        <w:t xml:space="preserve">főbb </w:t>
      </w:r>
      <w:r w:rsidR="00502504" w:rsidRPr="00DC274F">
        <w:rPr>
          <w:b/>
        </w:rPr>
        <w:t>feltételei, illetőleg a vonatkozó jogszabályokra hivatkozás</w:t>
      </w:r>
      <w:r w:rsidRPr="00DC274F">
        <w:rPr>
          <w:b/>
        </w:rPr>
        <w:t>:</w:t>
      </w:r>
    </w:p>
    <w:p w:rsidR="00820D57" w:rsidRPr="00DC274F" w:rsidRDefault="00820D57" w:rsidP="00A75359">
      <w:pPr>
        <w:autoSpaceDE w:val="0"/>
        <w:autoSpaceDN w:val="0"/>
        <w:adjustRightInd w:val="0"/>
        <w:rPr>
          <w:b/>
        </w:rPr>
      </w:pPr>
    </w:p>
    <w:p w:rsidR="00267203" w:rsidRPr="00B878E3" w:rsidRDefault="00812D1B" w:rsidP="00267203">
      <w:pPr>
        <w:spacing w:after="120"/>
      </w:pPr>
      <w:r w:rsidRPr="001E7E86">
        <w:rPr>
          <w:u w:val="single"/>
        </w:rPr>
        <w:t>Előleg:</w:t>
      </w:r>
      <w:r w:rsidRPr="00DC274F">
        <w:t xml:space="preserve"> </w:t>
      </w:r>
      <w:r w:rsidR="008315B9">
        <w:t xml:space="preserve">A Kbt. 135. § (7) bekezdése alapján </w:t>
      </w:r>
      <w:r w:rsidR="008315B9" w:rsidRPr="00DC274F">
        <w:t xml:space="preserve">Ajánlattevő </w:t>
      </w:r>
      <w:r w:rsidR="008315B9">
        <w:t xml:space="preserve">maximum </w:t>
      </w:r>
      <w:r w:rsidR="008315B9" w:rsidRPr="00DC274F">
        <w:t xml:space="preserve">a nettó ajánlati ár </w:t>
      </w:r>
      <w:r w:rsidR="008315B9">
        <w:t>5</w:t>
      </w:r>
      <w:r w:rsidR="008315B9" w:rsidRPr="00DC274F">
        <w:t>%-ának megfelelő összeg</w:t>
      </w:r>
      <w:r w:rsidR="008315B9">
        <w:t>ű</w:t>
      </w:r>
      <w:r w:rsidR="008315B9" w:rsidRPr="00DC274F">
        <w:t xml:space="preserve"> előleg kifizetését kérheti. Az előleg igénylése előlegbekérő alapján történik, amelyet a szerződéskötéskor be kell nyújtani az ajánlatkérőnek. Ajánlatkérő az</w:t>
      </w:r>
      <w:r w:rsidR="008315B9" w:rsidRPr="00B878E3">
        <w:t xml:space="preserve"> előleget legkésőbb az építési munkaterület átadását követő 15 napon belül kifizeti.</w:t>
      </w:r>
      <w:r w:rsidR="00C776DF" w:rsidRPr="00B878E3">
        <w:t xml:space="preserve"> </w:t>
      </w:r>
    </w:p>
    <w:p w:rsidR="00DA50E3" w:rsidRPr="00370895" w:rsidRDefault="00267203" w:rsidP="00DA50E3">
      <w:pPr>
        <w:autoSpaceDE w:val="0"/>
        <w:autoSpaceDN w:val="0"/>
        <w:adjustRightInd w:val="0"/>
      </w:pPr>
      <w:r w:rsidRPr="001E7E86">
        <w:rPr>
          <w:u w:val="single"/>
        </w:rPr>
        <w:t>Számlázás, kifizetés</w:t>
      </w:r>
      <w:r w:rsidR="001E7E86" w:rsidRPr="001E7E86">
        <w:rPr>
          <w:u w:val="single"/>
        </w:rPr>
        <w:t>:</w:t>
      </w:r>
      <w:r w:rsidR="001E7E86">
        <w:t xml:space="preserve"> </w:t>
      </w:r>
      <w:r w:rsidR="00DA50E3" w:rsidRPr="00E843FB">
        <w:t xml:space="preserve">A teljesítés során nyertes Ajánlattevő előlegszámla (amennyiben igényt tart az előlegre), </w:t>
      </w:r>
      <w:r w:rsidR="00DA50E3">
        <w:t>három</w:t>
      </w:r>
      <w:r w:rsidR="00DA50E3" w:rsidRPr="00E843FB">
        <w:t xml:space="preserve"> darab részszámla és végszámla benyújtására jogosult. A</w:t>
      </w:r>
      <w:r w:rsidR="004E601C">
        <w:t>z első</w:t>
      </w:r>
      <w:r w:rsidR="00DA50E3" w:rsidRPr="00E843FB">
        <w:t xml:space="preserve"> részszámla </w:t>
      </w:r>
      <w:r w:rsidR="004E601C">
        <w:t>25</w:t>
      </w:r>
      <w:r w:rsidR="00DA50E3" w:rsidRPr="00E843FB">
        <w:t xml:space="preserve">%-os műszaki készültségnél nyújtható be, értéke a nettó ajánlati ár </w:t>
      </w:r>
      <w:r w:rsidR="004E601C">
        <w:t>25</w:t>
      </w:r>
      <w:r w:rsidR="00DA50E3" w:rsidRPr="00E843FB">
        <w:t xml:space="preserve">%-ának megfelelő összeg. </w:t>
      </w:r>
      <w:r w:rsidR="004E601C" w:rsidRPr="00E843FB">
        <w:t>A</w:t>
      </w:r>
      <w:r w:rsidR="004E601C">
        <w:t xml:space="preserve"> második</w:t>
      </w:r>
      <w:r w:rsidR="004E601C" w:rsidRPr="00E843FB">
        <w:t xml:space="preserve"> részszámla </w:t>
      </w:r>
      <w:r w:rsidR="004E601C">
        <w:t>50</w:t>
      </w:r>
      <w:r w:rsidR="004E601C" w:rsidRPr="00E843FB">
        <w:t xml:space="preserve">%-os műszaki készültségnél nyújtható be, értéke a nettó ajánlati ár </w:t>
      </w:r>
      <w:r w:rsidR="004E601C">
        <w:t>25</w:t>
      </w:r>
      <w:r w:rsidR="004E601C" w:rsidRPr="00E843FB">
        <w:t>%-ának megfelelő összeg.</w:t>
      </w:r>
      <w:r w:rsidR="004E601C">
        <w:t xml:space="preserve"> </w:t>
      </w:r>
      <w:r w:rsidR="004E601C" w:rsidRPr="00E843FB">
        <w:t>A</w:t>
      </w:r>
      <w:r w:rsidR="004E601C">
        <w:t xml:space="preserve"> harmadik</w:t>
      </w:r>
      <w:r w:rsidR="004E601C" w:rsidRPr="00E843FB">
        <w:t xml:space="preserve"> részszámla </w:t>
      </w:r>
      <w:r w:rsidR="004E601C">
        <w:t>75</w:t>
      </w:r>
      <w:r w:rsidR="004E601C" w:rsidRPr="00E843FB">
        <w:t xml:space="preserve">%-os műszaki készültségnél </w:t>
      </w:r>
      <w:r w:rsidR="004E601C" w:rsidRPr="00370895">
        <w:t xml:space="preserve">nyújtható be, értéke a nettó ajánlati ár 25%-ának megfelelő összeg. </w:t>
      </w:r>
      <w:r w:rsidR="00DA50E3" w:rsidRPr="00370895">
        <w:t xml:space="preserve">Végszámla a műszaki átadás-átvételi eljárás hiba- </w:t>
      </w:r>
      <w:r w:rsidR="00DA50E3" w:rsidRPr="00370895">
        <w:lastRenderedPageBreak/>
        <w:t xml:space="preserve">és hiánymentes lezárását követően nyújtható be, értéke a nettó ajánlati ár </w:t>
      </w:r>
      <w:r w:rsidR="004E601C" w:rsidRPr="00370895">
        <w:t>25</w:t>
      </w:r>
      <w:r w:rsidR="00DA50E3" w:rsidRPr="00370895">
        <w:t>%-ának megfelelő összeg</w:t>
      </w:r>
      <w:r w:rsidR="004E601C" w:rsidRPr="00370895">
        <w:t xml:space="preserve"> mínusz az igénybe vett </w:t>
      </w:r>
      <w:r w:rsidR="00DA50E3" w:rsidRPr="00370895">
        <w:t xml:space="preserve">előleg összege. A </w:t>
      </w:r>
      <w:r w:rsidR="00113680" w:rsidRPr="00370895">
        <w:t>Támogatási Szerződés</w:t>
      </w:r>
      <w:r w:rsidR="00DA50E3" w:rsidRPr="00370895">
        <w:t xml:space="preserve"> terhére elszámolható költség erejéig az ellenszolgáltatás </w:t>
      </w:r>
      <w:r w:rsidR="00113680" w:rsidRPr="00370895">
        <w:t>az IKT-2017-6</w:t>
      </w:r>
      <w:r w:rsidR="00B406ED">
        <w:t>05</w:t>
      </w:r>
      <w:r w:rsidR="00113680" w:rsidRPr="00370895">
        <w:t>-I1-0000</w:t>
      </w:r>
      <w:r w:rsidR="00BD3EFC">
        <w:t>3020</w:t>
      </w:r>
      <w:r w:rsidR="00294AD2" w:rsidRPr="00370895">
        <w:t xml:space="preserve"> </w:t>
      </w:r>
      <w:r w:rsidR="008C762E" w:rsidRPr="00370895">
        <w:t>iktatószámú</w:t>
      </w:r>
      <w:r w:rsidR="00FA1DF5" w:rsidRPr="00370895">
        <w:t xml:space="preserve"> </w:t>
      </w:r>
      <w:r w:rsidR="00113680" w:rsidRPr="00370895">
        <w:t>Támogatási Szerződés</w:t>
      </w:r>
      <w:r w:rsidR="00FA1D9B" w:rsidRPr="00370895">
        <w:t xml:space="preserve"> </w:t>
      </w:r>
      <w:r w:rsidR="00CE5360" w:rsidRPr="00370895">
        <w:t>alapján</w:t>
      </w:r>
      <w:r w:rsidR="008C762E" w:rsidRPr="00370895">
        <w:t xml:space="preserve">, </w:t>
      </w:r>
      <w:r w:rsidR="00DA50E3" w:rsidRPr="00370895">
        <w:t>utófinanszírozással kerül kifizetésre.</w:t>
      </w:r>
      <w:r w:rsidR="008C762E" w:rsidRPr="00370895">
        <w:t xml:space="preserve"> A projekt azonosító száma: </w:t>
      </w:r>
      <w:r w:rsidR="00113680" w:rsidRPr="00370895">
        <w:t>TOP-</w:t>
      </w:r>
      <w:r w:rsidR="00BD3EFC">
        <w:t>1</w:t>
      </w:r>
      <w:r w:rsidR="00113680" w:rsidRPr="00370895">
        <w:t>.</w:t>
      </w:r>
      <w:r w:rsidR="00BD3EFC">
        <w:t>4</w:t>
      </w:r>
      <w:r w:rsidR="00113680" w:rsidRPr="00370895">
        <w:t>.</w:t>
      </w:r>
      <w:r w:rsidR="00294AD2" w:rsidRPr="00370895">
        <w:t>1</w:t>
      </w:r>
      <w:r w:rsidR="00113680" w:rsidRPr="00370895">
        <w:t>-15-</w:t>
      </w:r>
      <w:r w:rsidR="00B406ED">
        <w:t>BO</w:t>
      </w:r>
      <w:r w:rsidR="00113680" w:rsidRPr="00370895">
        <w:t>1-2016-000</w:t>
      </w:r>
      <w:r w:rsidR="00BD3EFC">
        <w:t>80</w:t>
      </w:r>
      <w:r w:rsidR="008C762E" w:rsidRPr="00370895">
        <w:t>. A támogatás intenzitás</w:t>
      </w:r>
      <w:r w:rsidR="003A534C">
        <w:t>a</w:t>
      </w:r>
      <w:r w:rsidR="008C762E" w:rsidRPr="00370895">
        <w:t xml:space="preserve">: </w:t>
      </w:r>
      <w:r w:rsidR="00113680" w:rsidRPr="00370895">
        <w:t>100</w:t>
      </w:r>
      <w:r w:rsidR="008C762E" w:rsidRPr="00370895">
        <w:t>%.</w:t>
      </w:r>
      <w:r w:rsidR="00DA50E3" w:rsidRPr="00370895">
        <w:t xml:space="preserve"> A </w:t>
      </w:r>
      <w:r w:rsidR="00113680" w:rsidRPr="00370895">
        <w:t>Támogatási Szerződés</w:t>
      </w:r>
      <w:r w:rsidR="00DA50E3" w:rsidRPr="00370895">
        <w:t xml:space="preserve"> terhére el nem számolható költségek</w:t>
      </w:r>
      <w:r w:rsidR="008C762E" w:rsidRPr="00370895">
        <w:t xml:space="preserve"> </w:t>
      </w:r>
      <w:r w:rsidR="00DA50E3" w:rsidRPr="00370895">
        <w:t xml:space="preserve">kifizetése teljes egészében az ajánlatkérő saját forrásából történik. </w:t>
      </w:r>
      <w:r w:rsidR="000613CC" w:rsidRPr="00370895">
        <w:t xml:space="preserve">Tartalékkeret nem kerül </w:t>
      </w:r>
      <w:r w:rsidR="005B58D3" w:rsidRPr="00370895">
        <w:t>alkalmazásra</w:t>
      </w:r>
      <w:r w:rsidR="000613CC" w:rsidRPr="00370895">
        <w:t>.</w:t>
      </w:r>
      <w:r w:rsidR="002D7BFC" w:rsidRPr="00370895">
        <w:t xml:space="preserve"> </w:t>
      </w:r>
    </w:p>
    <w:p w:rsidR="00DA50E3" w:rsidRPr="00370895" w:rsidRDefault="00DA50E3" w:rsidP="00DA50E3">
      <w:pPr>
        <w:autoSpaceDE w:val="0"/>
        <w:autoSpaceDN w:val="0"/>
        <w:adjustRightInd w:val="0"/>
      </w:pPr>
      <w:r w:rsidRPr="00370895">
        <w:t>A szerződés teljesítése tekintetében a Kbt. 135. § (1)-(3) és (5)-(7) bekezdései is alkalmazandók.</w:t>
      </w:r>
    </w:p>
    <w:p w:rsidR="00DA50E3" w:rsidRPr="00FF6A2F" w:rsidRDefault="00DA50E3" w:rsidP="00DA50E3">
      <w:pPr>
        <w:autoSpaceDE w:val="0"/>
        <w:autoSpaceDN w:val="0"/>
        <w:adjustRightInd w:val="0"/>
      </w:pPr>
      <w:r w:rsidRPr="00370895">
        <w:t>Amennyiben az ajánlattevőként szerződő fél a teljesítéshez nem vesz igénybe alvállalkozót, a részszáml</w:t>
      </w:r>
      <w:r w:rsidR="003A66FE" w:rsidRPr="00370895">
        <w:t>ák</w:t>
      </w:r>
      <w:r w:rsidRPr="00370895">
        <w:t xml:space="preserve"> és </w:t>
      </w:r>
      <w:r w:rsidR="003A66FE" w:rsidRPr="00370895">
        <w:t xml:space="preserve">a </w:t>
      </w:r>
      <w:r w:rsidRPr="00370895">
        <w:t xml:space="preserve">végszámla összegének kifizetése a Ptk. 6:130. § (1) – (2) bekezdésében foglaltak </w:t>
      </w:r>
      <w:r w:rsidRPr="00FF6A2F">
        <w:t>alapján, a számla és mellékletei ajánlatkérő általi kézhezvételét követő 30 napon belül átutalással kerül kiegyenlítésre.</w:t>
      </w:r>
      <w:r w:rsidR="00FA1D9B" w:rsidRPr="00FF6A2F">
        <w:t xml:space="preserve"> Alvállalkozó igénybevétele esetén a kifizetésre a </w:t>
      </w:r>
      <w:r w:rsidR="00B148DA" w:rsidRPr="00FF6A2F">
        <w:t>322/2015. (X.30.) Korm. rendelet 32/A. §</w:t>
      </w:r>
      <w:proofErr w:type="spellStart"/>
      <w:r w:rsidR="00B148DA" w:rsidRPr="00FF6A2F">
        <w:t>-ában</w:t>
      </w:r>
      <w:proofErr w:type="spellEnd"/>
      <w:r w:rsidR="00B148DA" w:rsidRPr="00FF6A2F">
        <w:t xml:space="preserve"> </w:t>
      </w:r>
      <w:r w:rsidR="00FA1D9B" w:rsidRPr="00FF6A2F">
        <w:t>foglaltak szerint kerül sor.</w:t>
      </w:r>
    </w:p>
    <w:p w:rsidR="00793C47" w:rsidRPr="008D1CF5" w:rsidRDefault="00A149B7" w:rsidP="00DA50E3">
      <w:pPr>
        <w:autoSpaceDE w:val="0"/>
        <w:autoSpaceDN w:val="0"/>
        <w:adjustRightInd w:val="0"/>
      </w:pPr>
      <w:r w:rsidRPr="00FF6A2F">
        <w:t>A</w:t>
      </w:r>
      <w:r w:rsidR="00DA50E3" w:rsidRPr="00FF6A2F">
        <w:t xml:space="preserve"> 2007. évi CXXVII. törvény 142. §. (1) b) pontja </w:t>
      </w:r>
      <w:r w:rsidR="00DA50E3" w:rsidRPr="008D1CF5">
        <w:t xml:space="preserve">alapján </w:t>
      </w:r>
      <w:r w:rsidRPr="008D1CF5">
        <w:t xml:space="preserve">ajánlatkérő tájékoztatja az ajánlattevőket, hogy </w:t>
      </w:r>
      <w:r w:rsidR="00B70917" w:rsidRPr="008D1CF5">
        <w:t>a közbeszerzési eljárás tárgyát képező</w:t>
      </w:r>
      <w:r w:rsidRPr="008D1CF5">
        <w:t xml:space="preserve"> kivitelezési munkák</w:t>
      </w:r>
      <w:r w:rsidR="00B70917" w:rsidRPr="008D1CF5">
        <w:t xml:space="preserve"> építési</w:t>
      </w:r>
      <w:r w:rsidR="00EB0432">
        <w:t xml:space="preserve"> hatósági e</w:t>
      </w:r>
      <w:r w:rsidR="00B70917" w:rsidRPr="008D1CF5">
        <w:t>ngedély kötelesek</w:t>
      </w:r>
      <w:r w:rsidRPr="008D1CF5">
        <w:t xml:space="preserve">. </w:t>
      </w:r>
      <w:r w:rsidR="00DA50E3" w:rsidRPr="008D1CF5">
        <w:t>A kifizetés során a 2003. évi XCII. tv. (Art.) 36/A §. előírásai</w:t>
      </w:r>
      <w:r w:rsidR="004B7112" w:rsidRPr="008D1CF5">
        <w:t>, valamint a 272/2014. (XI.5.) Korm. rendelet előírásai</w:t>
      </w:r>
      <w:r w:rsidR="00DA50E3" w:rsidRPr="008D1CF5">
        <w:t xml:space="preserve"> is alkalmazandók.</w:t>
      </w:r>
    </w:p>
    <w:p w:rsidR="00A75359" w:rsidRPr="008D1CF5" w:rsidRDefault="00813F99" w:rsidP="00267203">
      <w:pPr>
        <w:autoSpaceDE w:val="0"/>
        <w:autoSpaceDN w:val="0"/>
        <w:adjustRightInd w:val="0"/>
      </w:pPr>
      <w:r w:rsidRPr="008D1CF5">
        <w:rPr>
          <w:bCs/>
        </w:rPr>
        <w:t>További információk a dokumentációban.</w:t>
      </w:r>
    </w:p>
    <w:p w:rsidR="00267203" w:rsidRPr="008D1CF5" w:rsidRDefault="00267203" w:rsidP="00267203">
      <w:pPr>
        <w:autoSpaceDE w:val="0"/>
        <w:autoSpaceDN w:val="0"/>
        <w:adjustRightInd w:val="0"/>
      </w:pPr>
    </w:p>
    <w:p w:rsidR="00502504" w:rsidRPr="001407AE" w:rsidRDefault="0073216B" w:rsidP="00A75359">
      <w:pPr>
        <w:autoSpaceDE w:val="0"/>
        <w:autoSpaceDN w:val="0"/>
        <w:adjustRightInd w:val="0"/>
      </w:pPr>
      <w:r w:rsidRPr="00FF6A2F">
        <w:rPr>
          <w:b/>
          <w:iCs/>
        </w:rPr>
        <w:t>I</w:t>
      </w:r>
      <w:r w:rsidR="00502504" w:rsidRPr="00FF6A2F">
        <w:rPr>
          <w:b/>
          <w:iCs/>
        </w:rPr>
        <w:t xml:space="preserve">) </w:t>
      </w:r>
      <w:r w:rsidR="00FD0714" w:rsidRPr="00FF6A2F">
        <w:rPr>
          <w:b/>
          <w:iCs/>
        </w:rPr>
        <w:t>A</w:t>
      </w:r>
      <w:r w:rsidR="00502504" w:rsidRPr="00FF6A2F">
        <w:rPr>
          <w:b/>
        </w:rPr>
        <w:t>z ajánlattevő tehet-e többváltozatú (alternatív) ajánlatot</w:t>
      </w:r>
      <w:r w:rsidR="00FD0714" w:rsidRPr="00FF6A2F">
        <w:rPr>
          <w:b/>
        </w:rPr>
        <w:t>, valamint a részajánlat</w:t>
      </w:r>
      <w:r w:rsidR="000D2817" w:rsidRPr="00FF6A2F">
        <w:rPr>
          <w:b/>
        </w:rPr>
        <w:t xml:space="preserve"> </w:t>
      </w:r>
      <w:r w:rsidR="00FD0714" w:rsidRPr="00FF6A2F">
        <w:rPr>
          <w:b/>
        </w:rPr>
        <w:t>tétel lehetősége vagy annak kizárása</w:t>
      </w:r>
      <w:r w:rsidRPr="00FF6A2F">
        <w:rPr>
          <w:b/>
        </w:rPr>
        <w:t>:</w:t>
      </w:r>
      <w:r w:rsidRPr="00FF6A2F">
        <w:t xml:space="preserve"> </w:t>
      </w:r>
      <w:r w:rsidR="00CE5360" w:rsidRPr="00FF6A2F">
        <w:t xml:space="preserve">ajánlatkérő a részajánlat tételének lehetőséget </w:t>
      </w:r>
      <w:r w:rsidR="001407AE" w:rsidRPr="00FF6A2F">
        <w:t>kizárja. Indoka: a szerződés tárgya műszakilag teljes mértékben összefüggő, részekre nem bontható kivitelezési tevékenység, a munkafolyamatok összetettsége, illetve egymásra épülése nem teszi lehetővé a részekre bontást illetve a részteljesítések</w:t>
      </w:r>
      <w:r w:rsidR="001407AE" w:rsidRPr="001407AE">
        <w:t xml:space="preserve"> műszaki eredményességének megítélését</w:t>
      </w:r>
      <w:r w:rsidR="001407AE">
        <w:t>.</w:t>
      </w:r>
    </w:p>
    <w:p w:rsidR="0073216B" w:rsidRPr="004F6A6C" w:rsidRDefault="0073216B" w:rsidP="00A75359">
      <w:pPr>
        <w:autoSpaceDE w:val="0"/>
        <w:autoSpaceDN w:val="0"/>
        <w:adjustRightInd w:val="0"/>
        <w:rPr>
          <w:b/>
          <w:iCs/>
        </w:rPr>
      </w:pPr>
    </w:p>
    <w:p w:rsidR="008528B2" w:rsidRDefault="0073216B" w:rsidP="00A75359">
      <w:pPr>
        <w:autoSpaceDE w:val="0"/>
        <w:autoSpaceDN w:val="0"/>
        <w:adjustRightInd w:val="0"/>
      </w:pPr>
      <w:r w:rsidRPr="004F6A6C">
        <w:rPr>
          <w:b/>
          <w:iCs/>
        </w:rPr>
        <w:t>J</w:t>
      </w:r>
      <w:r w:rsidR="00502504" w:rsidRPr="004F6A6C">
        <w:rPr>
          <w:b/>
          <w:iCs/>
        </w:rPr>
        <w:t xml:space="preserve">) </w:t>
      </w:r>
      <w:r w:rsidRPr="004F6A6C">
        <w:rPr>
          <w:b/>
          <w:iCs/>
        </w:rPr>
        <w:t>A</w:t>
      </w:r>
      <w:r w:rsidR="00502504" w:rsidRPr="004F6A6C">
        <w:rPr>
          <w:b/>
        </w:rPr>
        <w:t xml:space="preserve">z ajánlatok </w:t>
      </w:r>
      <w:r w:rsidR="00FD0714">
        <w:rPr>
          <w:b/>
        </w:rPr>
        <w:t>értékelési</w:t>
      </w:r>
      <w:r w:rsidR="00502504" w:rsidRPr="004F6A6C">
        <w:rPr>
          <w:b/>
        </w:rPr>
        <w:t xml:space="preserve"> szempontj</w:t>
      </w:r>
      <w:r w:rsidRPr="004F6A6C">
        <w:rPr>
          <w:b/>
        </w:rPr>
        <w:t>a:</w:t>
      </w:r>
      <w:r w:rsidR="006B3D52">
        <w:rPr>
          <w:b/>
        </w:rPr>
        <w:t xml:space="preserve"> </w:t>
      </w:r>
      <w:r w:rsidR="00CC4BAC">
        <w:t>a legjobb ár-érték arány</w:t>
      </w:r>
      <w:r w:rsidR="009B4758">
        <w:t>t</w:t>
      </w:r>
      <w:r w:rsidR="00CC4BAC">
        <w:t xml:space="preserve"> megjelenítő alábbi szempontok:</w:t>
      </w:r>
    </w:p>
    <w:p w:rsidR="00133748" w:rsidRDefault="00133748" w:rsidP="00133748">
      <w:pPr>
        <w:autoSpaceDE w:val="0"/>
        <w:autoSpaceDN w:val="0"/>
        <w:adjustRightInd w:val="0"/>
      </w:pPr>
      <w:r>
        <w:t>1. Ajánlati ár (nettó forintban) súlyszám: 7</w:t>
      </w:r>
    </w:p>
    <w:p w:rsidR="00133748" w:rsidRDefault="00133748" w:rsidP="00133748">
      <w:pPr>
        <w:autoSpaceDE w:val="0"/>
        <w:autoSpaceDN w:val="0"/>
        <w:adjustRightInd w:val="0"/>
      </w:pPr>
      <w:r w:rsidRPr="00762AF9">
        <w:t>2.</w:t>
      </w:r>
      <w:r>
        <w:t xml:space="preserve"> A</w:t>
      </w:r>
      <w:r w:rsidRPr="00762AF9">
        <w:t xml:space="preserve"> szerződés teljesítésébe bevonni kívánt</w:t>
      </w:r>
      <w:r>
        <w:t>, az L.1.1) alkalmassági minimumkövetelmény tekintetében bemutatott szakember L.1.1) pontban előírt jogosultság megszerzéséhez szükséges szakmai gyakorlati időn felüli többlet szakmai gyakorlati ideje (egész hó</w:t>
      </w:r>
      <w:r w:rsidRPr="00762AF9">
        <w:t>napban</w:t>
      </w:r>
      <w:r>
        <w:t>)</w:t>
      </w:r>
      <w:r w:rsidRPr="00762AF9">
        <w:t xml:space="preserve"> súlyszám: </w:t>
      </w:r>
      <w:r>
        <w:t>2</w:t>
      </w:r>
    </w:p>
    <w:p w:rsidR="002B4A63" w:rsidRDefault="00133748" w:rsidP="00133748">
      <w:pPr>
        <w:autoSpaceDE w:val="0"/>
        <w:autoSpaceDN w:val="0"/>
        <w:adjustRightInd w:val="0"/>
      </w:pPr>
      <w:r>
        <w:t xml:space="preserve">3. Jótállás időtartama (egész hónapban, minimum </w:t>
      </w:r>
      <w:r w:rsidR="00D90818">
        <w:t>36</w:t>
      </w:r>
      <w:r>
        <w:t xml:space="preserve"> hónap, maximum </w:t>
      </w:r>
      <w:r w:rsidR="00D90818">
        <w:t>60</w:t>
      </w:r>
      <w:r>
        <w:t xml:space="preserve"> hónap) súlyszám: 1</w:t>
      </w:r>
    </w:p>
    <w:p w:rsidR="008528B2" w:rsidRPr="004F6A6C" w:rsidRDefault="008528B2" w:rsidP="00A75359">
      <w:pPr>
        <w:autoSpaceDE w:val="0"/>
        <w:autoSpaceDN w:val="0"/>
        <w:adjustRightInd w:val="0"/>
        <w:rPr>
          <w:b/>
        </w:rPr>
      </w:pPr>
    </w:p>
    <w:p w:rsidR="00502504" w:rsidRPr="004F6A6C" w:rsidRDefault="0073216B" w:rsidP="00A75359">
      <w:pPr>
        <w:autoSpaceDE w:val="0"/>
        <w:autoSpaceDN w:val="0"/>
        <w:adjustRightInd w:val="0"/>
        <w:rPr>
          <w:b/>
        </w:rPr>
      </w:pPr>
      <w:r w:rsidRPr="004F6A6C">
        <w:rPr>
          <w:b/>
          <w:iCs/>
        </w:rPr>
        <w:t>K</w:t>
      </w:r>
      <w:r w:rsidR="00502504" w:rsidRPr="004F6A6C">
        <w:rPr>
          <w:b/>
          <w:iCs/>
        </w:rPr>
        <w:t xml:space="preserve">) </w:t>
      </w:r>
      <w:r w:rsidR="00BC653A">
        <w:rPr>
          <w:b/>
          <w:iCs/>
        </w:rPr>
        <w:t>A k</w:t>
      </w:r>
      <w:r w:rsidR="00502504" w:rsidRPr="004F6A6C">
        <w:rPr>
          <w:b/>
        </w:rPr>
        <w:t>izáró okok</w:t>
      </w:r>
      <w:r w:rsidR="00BC653A">
        <w:rPr>
          <w:b/>
        </w:rPr>
        <w:t xml:space="preserve"> és a megkövetelt igazolási módok</w:t>
      </w:r>
      <w:r w:rsidRPr="004F6A6C">
        <w:rPr>
          <w:b/>
        </w:rPr>
        <w:t>:</w:t>
      </w:r>
    </w:p>
    <w:p w:rsidR="004F6A6C" w:rsidRDefault="004F6A6C" w:rsidP="00A75359">
      <w:pPr>
        <w:autoSpaceDE w:val="0"/>
        <w:autoSpaceDN w:val="0"/>
        <w:adjustRightInd w:val="0"/>
      </w:pPr>
    </w:p>
    <w:p w:rsidR="00ED142E" w:rsidRDefault="004F6A6C" w:rsidP="00ED142E">
      <w:pPr>
        <w:autoSpaceDE w:val="0"/>
        <w:autoSpaceDN w:val="0"/>
        <w:adjustRightInd w:val="0"/>
      </w:pPr>
      <w:r w:rsidRPr="004F6A6C">
        <w:rPr>
          <w:b/>
        </w:rPr>
        <w:t xml:space="preserve">K.1) </w:t>
      </w:r>
      <w:r w:rsidR="0073216B" w:rsidRPr="004F6A6C">
        <w:rPr>
          <w:b/>
        </w:rPr>
        <w:t>Kizáró okok:</w:t>
      </w:r>
      <w:r w:rsidR="00446785">
        <w:rPr>
          <w:b/>
        </w:rPr>
        <w:t xml:space="preserve"> </w:t>
      </w:r>
      <w:r w:rsidR="00ED142E" w:rsidRPr="00F53911">
        <w:t>Az eljárásban nem lehet ajánlattevő, alvállalkozó, alkalmasság igazolásában részt vevő gazdasági szereplő, akivel szemben a Kbt. 62.§ (1) bekezdés g) – k)</w:t>
      </w:r>
      <w:r w:rsidR="00ED142E">
        <w:t>,</w:t>
      </w:r>
      <w:r w:rsidR="00ED142E" w:rsidRPr="00F53911">
        <w:t xml:space="preserve"> m)</w:t>
      </w:r>
      <w:r w:rsidR="00ED142E">
        <w:t xml:space="preserve"> és q)</w:t>
      </w:r>
      <w:r w:rsidR="00ED142E" w:rsidRPr="00F53911">
        <w:t xml:space="preserve"> pontja szerinti kizáró okok fennállnak.</w:t>
      </w:r>
    </w:p>
    <w:p w:rsidR="00ED142E" w:rsidRPr="0079097B" w:rsidRDefault="00ED142E" w:rsidP="00ED142E">
      <w:pPr>
        <w:autoSpaceDE w:val="0"/>
        <w:autoSpaceDN w:val="0"/>
        <w:adjustRightInd w:val="0"/>
      </w:pPr>
      <w:r w:rsidRPr="0079097B">
        <w:t>Az ajánlatkérőnek ki kell zárnia az eljárásból azt az ajánlattevőt, részvételre jelentkezőt, alvállalkozót vagy az alkalmasság igazolásában részt vevő szervezetet, aki</w:t>
      </w:r>
    </w:p>
    <w:p w:rsidR="00ED142E" w:rsidRPr="0079097B" w:rsidRDefault="00ED142E" w:rsidP="00ED142E">
      <w:pPr>
        <w:autoSpaceDE w:val="0"/>
        <w:autoSpaceDN w:val="0"/>
        <w:adjustRightInd w:val="0"/>
      </w:pPr>
      <w:proofErr w:type="gramStart"/>
      <w:r w:rsidRPr="0079097B">
        <w:t>a</w:t>
      </w:r>
      <w:proofErr w:type="gramEnd"/>
      <w:r w:rsidRPr="0079097B">
        <w:t xml:space="preserve">) </w:t>
      </w:r>
      <w:proofErr w:type="spellStart"/>
      <w:r w:rsidRPr="0079097B">
        <w:t>a</w:t>
      </w:r>
      <w:proofErr w:type="spellEnd"/>
      <w:r w:rsidRPr="0079097B">
        <w:t xml:space="preserve"> kizáró okok hatálya alá tartozik;</w:t>
      </w:r>
    </w:p>
    <w:p w:rsidR="00C47816" w:rsidRDefault="00ED142E" w:rsidP="00ED142E">
      <w:pPr>
        <w:autoSpaceDE w:val="0"/>
        <w:autoSpaceDN w:val="0"/>
        <w:adjustRightInd w:val="0"/>
      </w:pPr>
      <w:r w:rsidRPr="0079097B">
        <w:t>b) részéről a kizáró ok az eljárás során következett be.</w:t>
      </w:r>
    </w:p>
    <w:p w:rsidR="00D4658F" w:rsidRDefault="00D4658F" w:rsidP="00446785">
      <w:pPr>
        <w:autoSpaceDE w:val="0"/>
        <w:autoSpaceDN w:val="0"/>
        <w:adjustRightInd w:val="0"/>
      </w:pPr>
    </w:p>
    <w:p w:rsidR="005738D1" w:rsidRDefault="004F6A6C" w:rsidP="00446785">
      <w:pPr>
        <w:autoSpaceDE w:val="0"/>
        <w:autoSpaceDN w:val="0"/>
        <w:adjustRightInd w:val="0"/>
      </w:pPr>
      <w:r w:rsidRPr="004F6A6C">
        <w:rPr>
          <w:b/>
        </w:rPr>
        <w:t xml:space="preserve">K.2) </w:t>
      </w:r>
      <w:r w:rsidR="0073216B" w:rsidRPr="004F6A6C">
        <w:rPr>
          <w:b/>
        </w:rPr>
        <w:t>Megkövetelt igazolási mód:</w:t>
      </w:r>
      <w:r w:rsidR="00446785">
        <w:rPr>
          <w:b/>
        </w:rPr>
        <w:t xml:space="preserve"> </w:t>
      </w:r>
    </w:p>
    <w:p w:rsidR="00ED142E" w:rsidRPr="00B006B9" w:rsidRDefault="00ED142E" w:rsidP="00ED142E">
      <w:pPr>
        <w:autoSpaceDE w:val="0"/>
        <w:autoSpaceDN w:val="0"/>
        <w:adjustRightInd w:val="0"/>
      </w:pPr>
      <w:r w:rsidRPr="00B006B9">
        <w:t xml:space="preserve">Ajánlattevő vonatkozásában: a 321/2015. (X. 30.) Korm. rendelet 17. § (1) bekezdése alapján az ajánlattevőnek ajánlatában egyszerű nyilatkozatot kell benyújtania arról, hogy nem tartozik a Kbt. 62.§ (1) bekezdés g) – k), m) és q) pontja szerinti kizáró okok hatálya alá, valamint a Kbt. 62. § (1) </w:t>
      </w:r>
      <w:r w:rsidRPr="00B006B9">
        <w:lastRenderedPageBreak/>
        <w:t xml:space="preserve">bekezdés k) pont </w:t>
      </w:r>
      <w:proofErr w:type="spellStart"/>
      <w:r w:rsidRPr="00B006B9">
        <w:t>kb</w:t>
      </w:r>
      <w:proofErr w:type="spellEnd"/>
      <w:r w:rsidRPr="00B006B9">
        <w:t xml:space="preserve">) pontját a 8. § i) pont </w:t>
      </w:r>
      <w:proofErr w:type="spellStart"/>
      <w:r w:rsidRPr="00B006B9">
        <w:t>ib</w:t>
      </w:r>
      <w:proofErr w:type="spellEnd"/>
      <w:r w:rsidRPr="00B006B9">
        <w:t xml:space="preserve">) alpontja és a 10. § g) pont </w:t>
      </w:r>
      <w:proofErr w:type="spellStart"/>
      <w:r w:rsidRPr="00B006B9">
        <w:t>gb</w:t>
      </w:r>
      <w:proofErr w:type="spellEnd"/>
      <w:r w:rsidRPr="00B006B9">
        <w:t xml:space="preserve">) alpontjában foglaltak szerint kell igazolnia. </w:t>
      </w:r>
    </w:p>
    <w:p w:rsidR="00ED142E" w:rsidRPr="00B006B9" w:rsidRDefault="00ED142E" w:rsidP="00ED142E">
      <w:pPr>
        <w:autoSpaceDE w:val="0"/>
        <w:autoSpaceDN w:val="0"/>
        <w:adjustRightInd w:val="0"/>
      </w:pPr>
      <w:r w:rsidRPr="00B006B9">
        <w:t xml:space="preserve">Alvállalkozó vonatkozásában: Ajánlattevő a Kbt. 67. § (4) bekezdése és a 321/2015. (X.30.) Korm. rendelet 17. § (2) bekezdése alapján nyilatkozni köteles arról, hogy a szerződés teljesítéséhez nem vesz igénybe a Kbt. 62.§ (1) bekezdés g) – k), m) és q) pontja szerinti kizáró okok hatálya alá eső alvállalkozót. </w:t>
      </w:r>
    </w:p>
    <w:p w:rsidR="00ED142E" w:rsidRPr="00532C7B" w:rsidRDefault="00ED142E" w:rsidP="00ED142E">
      <w:pPr>
        <w:autoSpaceDE w:val="0"/>
        <w:autoSpaceDN w:val="0"/>
        <w:adjustRightInd w:val="0"/>
      </w:pPr>
      <w:r w:rsidRPr="00B006B9">
        <w:t>Az alkalmasság igazolásában résztvevő más szervezet vonatkozásában (adott esetben): Ajánlattevő a 321/2015. (X.30.) Korm</w:t>
      </w:r>
      <w:r w:rsidRPr="00532C7B">
        <w:t xml:space="preserve">. rendelet 17. § (2) bekezdése alapján nyilatkozni köteles arról, hogy az alkalmasság igazolásában részt vevő más szervezet vonatkozásában nem állnak fenn a Kbt. 62.§ (1) bekezdés g) – k), m) és q) pontja szerinti kizáró okok. </w:t>
      </w:r>
    </w:p>
    <w:p w:rsidR="00D4658F" w:rsidRDefault="00ED142E" w:rsidP="00ED142E">
      <w:pPr>
        <w:autoSpaceDE w:val="0"/>
        <w:autoSpaceDN w:val="0"/>
        <w:adjustRightInd w:val="0"/>
      </w:pPr>
      <w:r w:rsidRPr="00532C7B">
        <w:t>A kizáró okok igazolása tekintetében benyújtandó nyilatkozatoknak az ajánlattételi felhívás megküldésének napja szerinti vagy azt követő keltezésűnek kell lennie. A Korm. rendelet 1. §</w:t>
      </w:r>
      <w:proofErr w:type="spellStart"/>
      <w:r w:rsidRPr="00532C7B">
        <w:t>-ának</w:t>
      </w:r>
      <w:proofErr w:type="spellEnd"/>
      <w:r w:rsidRPr="00532C7B">
        <w:t xml:space="preserve"> (4) bekezdése alapján az érintett gazdasági</w:t>
      </w:r>
      <w:r w:rsidRPr="00B006B9">
        <w:t xml:space="preserve"> szereplő minősített ajánlattevői jegyzéken való szerepléssel bizonyíthatja, hogy megfelel az előírt követelményeknek.</w:t>
      </w:r>
    </w:p>
    <w:p w:rsidR="00CD6722" w:rsidRDefault="00CD6722" w:rsidP="00C47816"/>
    <w:p w:rsidR="0019552B" w:rsidRDefault="0073216B" w:rsidP="00E53E0B">
      <w:pPr>
        <w:autoSpaceDE w:val="0"/>
        <w:autoSpaceDN w:val="0"/>
        <w:adjustRightInd w:val="0"/>
        <w:rPr>
          <w:b/>
        </w:rPr>
      </w:pPr>
      <w:r w:rsidRPr="00FD0714">
        <w:rPr>
          <w:b/>
          <w:iCs/>
        </w:rPr>
        <w:t>L</w:t>
      </w:r>
      <w:r w:rsidR="00502504" w:rsidRPr="00FD0714">
        <w:rPr>
          <w:b/>
          <w:iCs/>
        </w:rPr>
        <w:t xml:space="preserve">) </w:t>
      </w:r>
      <w:r w:rsidR="00FD0714" w:rsidRPr="00FD0714">
        <w:rPr>
          <w:b/>
          <w:iCs/>
        </w:rPr>
        <w:t>A</w:t>
      </w:r>
      <w:r w:rsidR="00160F95">
        <w:rPr>
          <w:b/>
        </w:rPr>
        <w:t xml:space="preserve">z alkalmassági követelmények </w:t>
      </w:r>
      <w:r w:rsidR="00FD0714" w:rsidRPr="00FD0714">
        <w:rPr>
          <w:b/>
        </w:rPr>
        <w:t>és a megkövetelt igazolási módok</w:t>
      </w:r>
      <w:r w:rsidR="00362F37">
        <w:rPr>
          <w:b/>
        </w:rPr>
        <w:t xml:space="preserve"> </w:t>
      </w:r>
    </w:p>
    <w:p w:rsidR="00156457" w:rsidRDefault="00156457" w:rsidP="00E53E0B">
      <w:pPr>
        <w:autoSpaceDE w:val="0"/>
        <w:autoSpaceDN w:val="0"/>
        <w:adjustRightInd w:val="0"/>
        <w:rPr>
          <w:b/>
        </w:rPr>
      </w:pPr>
    </w:p>
    <w:p w:rsidR="00160F95" w:rsidRDefault="00156457" w:rsidP="00E53E0B">
      <w:pPr>
        <w:autoSpaceDE w:val="0"/>
        <w:autoSpaceDN w:val="0"/>
        <w:adjustRightInd w:val="0"/>
        <w:rPr>
          <w:b/>
        </w:rPr>
      </w:pPr>
      <w:r>
        <w:rPr>
          <w:b/>
        </w:rPr>
        <w:t xml:space="preserve">L.1) </w:t>
      </w:r>
      <w:r w:rsidR="00160F95">
        <w:rPr>
          <w:b/>
        </w:rPr>
        <w:t>A műszaki, illetve a szakmai alkalmasság minimumkövetelményei:</w:t>
      </w:r>
    </w:p>
    <w:p w:rsidR="00160F95" w:rsidRDefault="000E27AA" w:rsidP="00E53E0B">
      <w:pPr>
        <w:autoSpaceDE w:val="0"/>
        <w:autoSpaceDN w:val="0"/>
        <w:adjustRightInd w:val="0"/>
      </w:pPr>
      <w:r>
        <w:t>Alkalmatlan az ajánlattevő, amennyiben nem rendelkezik</w:t>
      </w:r>
    </w:p>
    <w:p w:rsidR="00536AF4" w:rsidRPr="007F4296" w:rsidRDefault="00BF3759" w:rsidP="00E53E0B">
      <w:pPr>
        <w:autoSpaceDE w:val="0"/>
        <w:autoSpaceDN w:val="0"/>
        <w:adjustRightInd w:val="0"/>
      </w:pPr>
      <w:r w:rsidRPr="007F4296">
        <w:t xml:space="preserve">L.1.1) egy fő szakemberrel, aki a 266/2013. (VII.11.) Korm. rendelet szerinti „MV-É” kategóriájú felelős műszaki vezetői jogosultság megszerzéséhez szükséges, a 266/2013. (VII. 11.) Korm. rendelet 1. melléklete IV./1. rész 2. pontjában meghatározott képzettséggel (okleveles építészmérnök vagy okleveles építőmérnök vagy </w:t>
      </w:r>
      <w:proofErr w:type="gramStart"/>
      <w:r w:rsidRPr="007F4296">
        <w:t>építészmérnök</w:t>
      </w:r>
      <w:proofErr w:type="gramEnd"/>
      <w:r w:rsidRPr="007F4296">
        <w:t xml:space="preserve"> vagy építőmérnök) és szakmai gyakorlati idővel, vagy érvényes, a 266/2013. (VII. 11.) Korm. rendelet szerinti „MV-É” kategóriájú felelős műszaki vezetői (vagy a hatályos átsorolás előtti, azzal egyenértékű) jogosultsággal rendelkezik.</w:t>
      </w:r>
    </w:p>
    <w:p w:rsidR="000F0EAD" w:rsidRDefault="000F0EAD" w:rsidP="00536AF4">
      <w:pPr>
        <w:autoSpaceDE w:val="0"/>
        <w:autoSpaceDN w:val="0"/>
        <w:adjustRightInd w:val="0"/>
      </w:pPr>
    </w:p>
    <w:p w:rsidR="000F0EAD" w:rsidRDefault="00592BB3" w:rsidP="00536AF4">
      <w:pPr>
        <w:autoSpaceDE w:val="0"/>
        <w:autoSpaceDN w:val="0"/>
        <w:adjustRightInd w:val="0"/>
      </w:pPr>
      <w:r>
        <w:t xml:space="preserve">Ajánlatkérő az előírt szakember vonatkozásában az előírt </w:t>
      </w:r>
      <w:r w:rsidR="00D7321A">
        <w:t>képzettség</w:t>
      </w:r>
      <w:r>
        <w:t xml:space="preserve"> helyett azzal egyenértékű </w:t>
      </w:r>
      <w:r w:rsidR="00D7321A">
        <w:t>képzettséget</w:t>
      </w:r>
      <w:r>
        <w:t xml:space="preserve"> is elfogad. E körben ajánlatkérő felhívja a figyelmet a 266/2013. (VII.11.) Kr. 8. §</w:t>
      </w:r>
      <w:proofErr w:type="spellStart"/>
      <w:r>
        <w:t>-ában</w:t>
      </w:r>
      <w:proofErr w:type="spellEnd"/>
      <w:r>
        <w:t xml:space="preserve"> foglalt, valamint a külföldi bizonyítványok és oklevelek elismeréséről szóló 2001. évi C. törvényben foglalt rendelkezésekre. </w:t>
      </w:r>
    </w:p>
    <w:p w:rsidR="00536AF4" w:rsidRDefault="00536AF4" w:rsidP="00536AF4">
      <w:pPr>
        <w:autoSpaceDE w:val="0"/>
        <w:autoSpaceDN w:val="0"/>
        <w:adjustRightInd w:val="0"/>
      </w:pPr>
    </w:p>
    <w:p w:rsidR="009432D1" w:rsidRPr="00E25A48" w:rsidRDefault="009432D1" w:rsidP="00536AF4">
      <w:pPr>
        <w:autoSpaceDE w:val="0"/>
        <w:autoSpaceDN w:val="0"/>
        <w:adjustRightInd w:val="0"/>
        <w:rPr>
          <w:b/>
        </w:rPr>
      </w:pPr>
      <w:r w:rsidRPr="00E25A48">
        <w:rPr>
          <w:b/>
        </w:rPr>
        <w:t>L.2) Megkövetelt igazolási mód:</w:t>
      </w:r>
    </w:p>
    <w:p w:rsidR="009432D1" w:rsidRDefault="000F0EAD" w:rsidP="00536AF4">
      <w:pPr>
        <w:autoSpaceDE w:val="0"/>
        <w:autoSpaceDN w:val="0"/>
        <w:adjustRightInd w:val="0"/>
      </w:pPr>
      <w:r w:rsidRPr="009016B4">
        <w:t xml:space="preserve">A gazdasági szereplő cégszerű nyilatkozatban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ajánlattételi felhívásban előírt saját nyilatkozatait az alkalmassági követelmények tekintetében az ajánlattételi </w:t>
      </w:r>
      <w:r w:rsidRPr="000F0EAD">
        <w:t>felhívásban előírt igazolások benyújtására vonatkozó szabályok szerint, az ajánlatkérő 69. § szerinti felhívására köteles benyújtani.</w:t>
      </w:r>
    </w:p>
    <w:p w:rsidR="000F0EAD" w:rsidRPr="000F0EAD" w:rsidRDefault="000F0EAD" w:rsidP="00536AF4">
      <w:pPr>
        <w:autoSpaceDE w:val="0"/>
        <w:autoSpaceDN w:val="0"/>
        <w:adjustRightInd w:val="0"/>
        <w:rPr>
          <w:b/>
          <w:color w:val="FF0000"/>
        </w:rPr>
      </w:pPr>
    </w:p>
    <w:p w:rsidR="00133748" w:rsidRPr="007A2CFB" w:rsidRDefault="00133748" w:rsidP="00133748">
      <w:pPr>
        <w:autoSpaceDE w:val="0"/>
        <w:autoSpaceDN w:val="0"/>
        <w:adjustRightInd w:val="0"/>
        <w:rPr>
          <w:b/>
        </w:rPr>
      </w:pPr>
      <w:r w:rsidRPr="007A2CFB">
        <w:t>A gazdasági szereplő részéről az ajánlatkérőnek a Kbt. 69. §</w:t>
      </w:r>
      <w:proofErr w:type="spellStart"/>
      <w:r w:rsidRPr="007A2CFB">
        <w:t>-a</w:t>
      </w:r>
      <w:proofErr w:type="spellEnd"/>
      <w:r w:rsidRPr="007A2CFB">
        <w:t xml:space="preserve"> szerinti felhívására benyújtandó igazolások</w:t>
      </w:r>
      <w:r w:rsidRPr="007A2CFB">
        <w:rPr>
          <w:b/>
        </w:rPr>
        <w:t>:</w:t>
      </w:r>
    </w:p>
    <w:p w:rsidR="00133748" w:rsidRPr="007F4296" w:rsidRDefault="00133748" w:rsidP="00133748">
      <w:r w:rsidRPr="007A2CFB">
        <w:t xml:space="preserve">A 321/2015. (X. 30.) Korm. rendelet 21. § (2) bekezdés b) pontja alapján azoknak a szakembereknek (szervezeteknek) – különösen a minőség ellenőrzésért felelősöknek – a </w:t>
      </w:r>
      <w:r w:rsidRPr="007F4296">
        <w:t>megnevezése (elegendő kitérni az alkalmassági előírásoknak megfelelő szakemberre), akiket a teljesítésbe be kíván vonni, továbbá</w:t>
      </w:r>
    </w:p>
    <w:p w:rsidR="00133748" w:rsidRPr="007F4296" w:rsidRDefault="00133748" w:rsidP="00133748">
      <w:proofErr w:type="gramStart"/>
      <w:r w:rsidRPr="007F4296">
        <w:lastRenderedPageBreak/>
        <w:t>a</w:t>
      </w:r>
      <w:proofErr w:type="gramEnd"/>
      <w:r w:rsidRPr="007F4296">
        <w:t>) amennyiben a bemutatott szakember rendelkezik a 266/2013. (VII.11.) Korm. rendelet szerinti „MV-É” kategóriájú felelős műszaki vezetői jogosultsággal, akkor az ajánlatban meg kell adni az érvényes felelős műszaki vezetői jogosultságot igazoló kamarai nyilvántartási számot, valamint a jogosultságot nyilvántartó kamarai honlap pontos elérhetőségi útvonalát és a névjegyzékben szereplést az ajánlatkérő ellenőrzi,</w:t>
      </w:r>
    </w:p>
    <w:p w:rsidR="000F0EAD" w:rsidRPr="007F4296" w:rsidRDefault="00133748" w:rsidP="00133748">
      <w:r w:rsidRPr="007F4296">
        <w:t>b) amennyiben a bemutatott szakember nem rendelkezik a 266/2013. (VII.11.) Korm. rendelet szerinti „MV-É” kategóriájú felelős műszaki vezetői jogosultsággal, csatolandó a szakember előírt képzettségét igazoló dokumentum egyszerű másolata, valamint az előírt szakmai gyakorlat meglétét igazoló, a szakember által saját kezűleg aláírt szakmai önéletrajz csatolandó. Egyenértékű képzettség esetében az egyenértékűséget igazoló dokumentum benyújtása szükséges.</w:t>
      </w:r>
    </w:p>
    <w:p w:rsidR="000F0EAD" w:rsidRPr="007F4296" w:rsidRDefault="000F0EAD" w:rsidP="000F0EAD">
      <w:pPr>
        <w:tabs>
          <w:tab w:val="left" w:pos="3544"/>
          <w:tab w:val="left" w:pos="9356"/>
        </w:tabs>
        <w:ind w:right="50"/>
      </w:pPr>
      <w:r w:rsidRPr="007F4296">
        <w:t>Az alkalmassági minimumkövetelmények igazolásával kapcsolatban az ajánlatkérő felhívja a figyelmet az alábbiakra:</w:t>
      </w:r>
    </w:p>
    <w:p w:rsidR="000F0EAD" w:rsidRPr="000F0EAD" w:rsidRDefault="000F0EAD" w:rsidP="000F0EAD">
      <w:pPr>
        <w:pStyle w:val="Listaszerbekezds"/>
        <w:numPr>
          <w:ilvl w:val="0"/>
          <w:numId w:val="25"/>
        </w:numPr>
        <w:tabs>
          <w:tab w:val="left" w:pos="3544"/>
          <w:tab w:val="left" w:pos="9356"/>
        </w:tabs>
        <w:suppressAutoHyphens/>
        <w:spacing w:after="0" w:line="240" w:lineRule="auto"/>
        <w:ind w:right="50"/>
        <w:rPr>
          <w:rFonts w:ascii="Times New Roman" w:hAnsi="Times New Roman"/>
          <w:sz w:val="24"/>
          <w:szCs w:val="24"/>
        </w:rPr>
      </w:pPr>
      <w:r w:rsidRPr="007F4296">
        <w:rPr>
          <w:rFonts w:ascii="Times New Roman" w:hAnsi="Times New Roman"/>
          <w:sz w:val="24"/>
          <w:szCs w:val="24"/>
        </w:rPr>
        <w:t xml:space="preserve">az alkalmassági követelményeknek - a Kbt. 65. § (6) bekezdésére tekintettel – a közös ajánlattevők együttesen </w:t>
      </w:r>
      <w:r w:rsidRPr="000F0EAD">
        <w:rPr>
          <w:rFonts w:ascii="Times New Roman" w:hAnsi="Times New Roman"/>
          <w:color w:val="000000" w:themeColor="text1"/>
          <w:sz w:val="24"/>
          <w:szCs w:val="24"/>
        </w:rPr>
        <w:t xml:space="preserve">is megfelelhetnek. </w:t>
      </w:r>
    </w:p>
    <w:p w:rsidR="000F0EAD" w:rsidRPr="000F0EAD" w:rsidRDefault="000F0EAD" w:rsidP="000F0EAD">
      <w:pPr>
        <w:pStyle w:val="Listaszerbekezds"/>
        <w:numPr>
          <w:ilvl w:val="0"/>
          <w:numId w:val="25"/>
        </w:numPr>
        <w:suppressAutoHyphens/>
        <w:spacing w:before="120" w:after="120" w:line="240" w:lineRule="auto"/>
        <w:rPr>
          <w:rFonts w:ascii="Times New Roman" w:hAnsi="Times New Roman"/>
          <w:sz w:val="24"/>
          <w:szCs w:val="24"/>
        </w:rPr>
      </w:pPr>
      <w:r w:rsidRPr="000F0EAD">
        <w:rPr>
          <w:rFonts w:ascii="Times New Roman" w:hAnsi="Times New Roman"/>
          <w:color w:val="000000" w:themeColor="text1"/>
          <w:sz w:val="24"/>
          <w:szCs w:val="24"/>
        </w:rPr>
        <w:t xml:space="preserve">az alkalmassági követelményeknek ajánlattevő bármely más szervezet vagy személy kapacitására támaszkodva is megfelelhet a Kbt. 65. § (7), (9) és (11) bekezdésében, valamint a Kbt. 67. § (3) bekezdésében foglalt rendelkezések szerint. </w:t>
      </w:r>
    </w:p>
    <w:p w:rsidR="000F0EAD" w:rsidRPr="00842FBF" w:rsidRDefault="000F0EAD" w:rsidP="000F0EAD">
      <w:pPr>
        <w:pStyle w:val="Listaszerbekezds"/>
        <w:numPr>
          <w:ilvl w:val="0"/>
          <w:numId w:val="25"/>
        </w:numPr>
        <w:suppressAutoHyphens/>
        <w:spacing w:before="120" w:after="120" w:line="240" w:lineRule="auto"/>
        <w:rPr>
          <w:rFonts w:ascii="Times New Roman" w:hAnsi="Times New Roman"/>
          <w:sz w:val="24"/>
          <w:szCs w:val="24"/>
        </w:rPr>
      </w:pPr>
      <w:r w:rsidRPr="000F0EAD">
        <w:rPr>
          <w:rFonts w:ascii="Times New Roman" w:hAnsi="Times New Roman"/>
          <w:color w:val="000000" w:themeColor="text1"/>
          <w:sz w:val="24"/>
          <w:szCs w:val="24"/>
        </w:rPr>
        <w:t>a 321/2015. (X.30.) Korm. rendelet 30. §</w:t>
      </w:r>
      <w:proofErr w:type="spellStart"/>
      <w:r w:rsidRPr="000F0EAD">
        <w:rPr>
          <w:rFonts w:ascii="Times New Roman" w:hAnsi="Times New Roman"/>
          <w:color w:val="000000" w:themeColor="text1"/>
          <w:sz w:val="24"/>
          <w:szCs w:val="24"/>
        </w:rPr>
        <w:t>-ának</w:t>
      </w:r>
      <w:proofErr w:type="spellEnd"/>
      <w:r w:rsidRPr="000F0EAD">
        <w:rPr>
          <w:rFonts w:ascii="Times New Roman" w:hAnsi="Times New Roman"/>
          <w:color w:val="000000" w:themeColor="text1"/>
          <w:sz w:val="24"/>
          <w:szCs w:val="24"/>
        </w:rPr>
        <w:t xml:space="preserve"> (4) bekezdése alapján ajánlatkérő az ajánlattevők műszaki és szakmai alkalmasságának feltételeit és igazolását a minősített </w:t>
      </w:r>
      <w:r w:rsidRPr="00842FBF">
        <w:rPr>
          <w:rFonts w:ascii="Times New Roman" w:hAnsi="Times New Roman"/>
          <w:color w:val="000000" w:themeColor="text1"/>
          <w:sz w:val="24"/>
          <w:szCs w:val="24"/>
        </w:rPr>
        <w:t>ajánlattevők hivatalos jegyzékbe történő felvétel feltételét képező minősítési szempontokhoz képest szigorúbban állapította meg.</w:t>
      </w:r>
    </w:p>
    <w:p w:rsidR="00502504" w:rsidRPr="00842FBF" w:rsidRDefault="00A355A7" w:rsidP="00A75359">
      <w:pPr>
        <w:autoSpaceDE w:val="0"/>
        <w:autoSpaceDN w:val="0"/>
        <w:adjustRightInd w:val="0"/>
      </w:pPr>
      <w:r w:rsidRPr="00842FBF">
        <w:rPr>
          <w:b/>
          <w:iCs/>
        </w:rPr>
        <w:t>M</w:t>
      </w:r>
      <w:r w:rsidR="00502504" w:rsidRPr="00842FBF">
        <w:rPr>
          <w:b/>
          <w:iCs/>
        </w:rPr>
        <w:t xml:space="preserve">) </w:t>
      </w:r>
      <w:r w:rsidR="00583058" w:rsidRPr="00842FBF">
        <w:rPr>
          <w:b/>
          <w:iCs/>
        </w:rPr>
        <w:t>A</w:t>
      </w:r>
      <w:r w:rsidR="00583058" w:rsidRPr="00842FBF">
        <w:rPr>
          <w:b/>
        </w:rPr>
        <w:t>jánlattételi határidő:</w:t>
      </w:r>
      <w:r w:rsidR="00E10547" w:rsidRPr="00842FBF">
        <w:t xml:space="preserve"> </w:t>
      </w:r>
      <w:r w:rsidR="00FB1840" w:rsidRPr="00BF3759">
        <w:rPr>
          <w:color w:val="FF0000"/>
        </w:rPr>
        <w:t xml:space="preserve">2018. </w:t>
      </w:r>
      <w:r w:rsidR="00B70108">
        <w:rPr>
          <w:color w:val="FF0000"/>
        </w:rPr>
        <w:t>…</w:t>
      </w:r>
      <w:proofErr w:type="gramStart"/>
      <w:r w:rsidR="00B70108">
        <w:rPr>
          <w:color w:val="FF0000"/>
        </w:rPr>
        <w:t>……………….</w:t>
      </w:r>
      <w:r w:rsidR="00842FBF" w:rsidRPr="00BF3759">
        <w:rPr>
          <w:color w:val="FF0000"/>
        </w:rPr>
        <w:t>.</w:t>
      </w:r>
      <w:proofErr w:type="gramEnd"/>
      <w:r w:rsidR="00FB1840" w:rsidRPr="00BF3759">
        <w:rPr>
          <w:color w:val="FF0000"/>
        </w:rPr>
        <w:t xml:space="preserve"> 1</w:t>
      </w:r>
      <w:r w:rsidR="00B70108">
        <w:rPr>
          <w:color w:val="FF0000"/>
        </w:rPr>
        <w:t>1</w:t>
      </w:r>
      <w:r w:rsidR="00FB1840" w:rsidRPr="00BF3759">
        <w:rPr>
          <w:color w:val="FF0000"/>
        </w:rPr>
        <w:t>:00 óra</w:t>
      </w:r>
    </w:p>
    <w:p w:rsidR="00A355A7" w:rsidRPr="00842FBF" w:rsidRDefault="00A355A7" w:rsidP="00A75359">
      <w:pPr>
        <w:autoSpaceDE w:val="0"/>
        <w:autoSpaceDN w:val="0"/>
        <w:adjustRightInd w:val="0"/>
        <w:rPr>
          <w:iCs/>
        </w:rPr>
      </w:pPr>
    </w:p>
    <w:p w:rsidR="00446785" w:rsidRPr="00842FBF" w:rsidRDefault="00A355A7" w:rsidP="00E10547">
      <w:pPr>
        <w:autoSpaceDE w:val="0"/>
        <w:autoSpaceDN w:val="0"/>
        <w:adjustRightInd w:val="0"/>
        <w:rPr>
          <w:b/>
        </w:rPr>
      </w:pPr>
      <w:r w:rsidRPr="00842FBF">
        <w:rPr>
          <w:b/>
          <w:iCs/>
        </w:rPr>
        <w:t>N</w:t>
      </w:r>
      <w:r w:rsidR="00502504" w:rsidRPr="00842FBF">
        <w:rPr>
          <w:b/>
          <w:iCs/>
        </w:rPr>
        <w:t xml:space="preserve">) </w:t>
      </w:r>
      <w:r w:rsidR="00583058" w:rsidRPr="00842FBF">
        <w:rPr>
          <w:b/>
          <w:iCs/>
        </w:rPr>
        <w:t>A</w:t>
      </w:r>
      <w:r w:rsidR="00583058" w:rsidRPr="00842FBF">
        <w:rPr>
          <w:b/>
        </w:rPr>
        <w:t>z ajánlat benyújtásának cím</w:t>
      </w:r>
      <w:r w:rsidR="00446785" w:rsidRPr="00842FBF">
        <w:rPr>
          <w:b/>
        </w:rPr>
        <w:t>e és módja</w:t>
      </w:r>
      <w:r w:rsidR="00583058" w:rsidRPr="00842FBF">
        <w:rPr>
          <w:b/>
        </w:rPr>
        <w:t>:</w:t>
      </w:r>
      <w:r w:rsidR="006B3D52" w:rsidRPr="00842FBF">
        <w:rPr>
          <w:b/>
        </w:rPr>
        <w:t xml:space="preserve"> </w:t>
      </w:r>
    </w:p>
    <w:p w:rsidR="00842FBF" w:rsidRPr="00842FBF" w:rsidRDefault="00446785" w:rsidP="00BF3759">
      <w:pPr>
        <w:autoSpaceDE w:val="0"/>
        <w:autoSpaceDN w:val="0"/>
        <w:adjustRightInd w:val="0"/>
      </w:pPr>
      <w:r w:rsidRPr="00842FBF">
        <w:t>- cím:</w:t>
      </w:r>
      <w:r w:rsidRPr="00842FBF">
        <w:rPr>
          <w:b/>
        </w:rPr>
        <w:t xml:space="preserve"> </w:t>
      </w:r>
      <w:r w:rsidR="00BF3759" w:rsidRPr="00E835AB">
        <w:t>Sajószöged Községi Önkormányzat</w:t>
      </w:r>
      <w:r w:rsidR="00BF3759">
        <w:t xml:space="preserve"> </w:t>
      </w:r>
      <w:r w:rsidR="00BF3759" w:rsidRPr="00E835AB">
        <w:t>3599 Sajószöged, Ady Endre út 71.</w:t>
      </w:r>
    </w:p>
    <w:p w:rsidR="00502504" w:rsidRPr="00842FBF" w:rsidRDefault="00477AE7" w:rsidP="00362F37">
      <w:pPr>
        <w:autoSpaceDE w:val="0"/>
        <w:autoSpaceDN w:val="0"/>
        <w:adjustRightInd w:val="0"/>
        <w:rPr>
          <w:bCs/>
        </w:rPr>
      </w:pPr>
      <w:r w:rsidRPr="00842FBF">
        <w:t xml:space="preserve"> Az ajánlatot postán vagy személyesen lehet benyújtani. Személyes benyújtásra munkanapokon 09.00 és 12.00 óra között van lehetőség, az ajánlattételi határidő lejártának napján pedig 09.00 és 1</w:t>
      </w:r>
      <w:r w:rsidR="00B70108">
        <w:t>1</w:t>
      </w:r>
      <w:r w:rsidRPr="00842FBF">
        <w:t>.00 óra között.</w:t>
      </w:r>
    </w:p>
    <w:p w:rsidR="00446785" w:rsidRPr="00842FBF" w:rsidRDefault="00446785" w:rsidP="00E10547">
      <w:pPr>
        <w:autoSpaceDE w:val="0"/>
        <w:autoSpaceDN w:val="0"/>
        <w:adjustRightInd w:val="0"/>
      </w:pPr>
      <w:r w:rsidRPr="00842FBF">
        <w:rPr>
          <w:bCs/>
        </w:rPr>
        <w:t xml:space="preserve">- mód: Az ajánlatot írásban és zártan egy papír alapú példányban és a papír alapú példánnyal mindenben megegyező elektronikus példányban kell benyújtani. Az elektronikus példányt </w:t>
      </w:r>
      <w:r w:rsidRPr="00842FBF">
        <w:t xml:space="preserve">CD-n kell benyújtani </w:t>
      </w:r>
      <w:proofErr w:type="spellStart"/>
      <w:r w:rsidRPr="00842FBF">
        <w:t>pdf</w:t>
      </w:r>
      <w:proofErr w:type="spellEnd"/>
      <w:r w:rsidRPr="00842FBF">
        <w:t xml:space="preserve"> formátumban. A papír alapú példányt és a CD-t közös csomagolásba kell csomagolni, a csomagolásra rá kell írni: „</w:t>
      </w:r>
      <w:r w:rsidR="00BF3759" w:rsidRPr="00BD3EFC">
        <w:t xml:space="preserve">Sajószöged, Ady E. </w:t>
      </w:r>
      <w:proofErr w:type="gramStart"/>
      <w:r w:rsidR="00BF3759" w:rsidRPr="00BD3EFC">
        <w:t>u.</w:t>
      </w:r>
      <w:proofErr w:type="gramEnd"/>
      <w:r w:rsidR="00BF3759" w:rsidRPr="00BD3EFC">
        <w:t xml:space="preserve"> 37.</w:t>
      </w:r>
      <w:r w:rsidR="00BF3759">
        <w:t xml:space="preserve"> szám alatti ingatlanon meglévő óvoda építési munkálatai</w:t>
      </w:r>
      <w:r w:rsidR="00133748" w:rsidRPr="00842FBF">
        <w:t xml:space="preserve"> </w:t>
      </w:r>
      <w:r w:rsidRPr="00842FBF">
        <w:t xml:space="preserve">- Ajánlat". Az ajánlatot </w:t>
      </w:r>
      <w:r w:rsidR="00362F37" w:rsidRPr="00842FBF">
        <w:t xml:space="preserve">az </w:t>
      </w:r>
      <w:r w:rsidRPr="00842FBF">
        <w:t>ajánlattételi felhívásban megadott címre közvetlenül vagy postai úton kell benyújtani az ajánlattételi határidő lejártáig.</w:t>
      </w:r>
      <w:r w:rsidR="003974FC" w:rsidRPr="00842FBF">
        <w:t xml:space="preserve"> Az ajánlat oldalszámozása eggyel kezdődjön és oldalanként növekedjen. Elegendő a szöveget, számokat vagy képet tartalmazó oldalakat számozni, az üres oldalakat nem szükséges, de lehetséges. A címlapot és hátlapot (ha ilyen az ajánlat részét fogja képezni) nem szükséges, de lehet számozni. Ajánlatkérő az ajánlatok nyomtatott formáját ellenőrzi. Amennyiben az eredeti, illetve az elektronikus adathordozón beadott ajánlat között eltérés van, úgy az ajánlat az eredeti nyomtatott példány szerint kerül bírálatra, ajánlatkérő ezt tekinti irányadónak.</w:t>
      </w:r>
      <w:r w:rsidR="00213CE5" w:rsidRPr="00842FBF">
        <w:t xml:space="preserve"> </w:t>
      </w:r>
    </w:p>
    <w:p w:rsidR="003210AA" w:rsidRPr="00842FBF" w:rsidRDefault="003210AA" w:rsidP="00A75359">
      <w:pPr>
        <w:autoSpaceDE w:val="0"/>
        <w:autoSpaceDN w:val="0"/>
        <w:adjustRightInd w:val="0"/>
      </w:pPr>
    </w:p>
    <w:p w:rsidR="00502504" w:rsidRPr="00842FBF" w:rsidRDefault="001755C7" w:rsidP="003210AA">
      <w:pPr>
        <w:autoSpaceDE w:val="0"/>
        <w:autoSpaceDN w:val="0"/>
        <w:adjustRightInd w:val="0"/>
      </w:pPr>
      <w:r w:rsidRPr="00842FBF">
        <w:rPr>
          <w:b/>
          <w:iCs/>
        </w:rPr>
        <w:t>O</w:t>
      </w:r>
      <w:r w:rsidR="00502504" w:rsidRPr="00842FBF">
        <w:rPr>
          <w:b/>
          <w:iCs/>
        </w:rPr>
        <w:t xml:space="preserve">) </w:t>
      </w:r>
      <w:r w:rsidR="00583058" w:rsidRPr="00842FBF">
        <w:rPr>
          <w:b/>
          <w:iCs/>
        </w:rPr>
        <w:t>A</w:t>
      </w:r>
      <w:r w:rsidR="00583058" w:rsidRPr="00842FBF">
        <w:rPr>
          <w:b/>
        </w:rPr>
        <w:t xml:space="preserve">z ajánlattétel nyelve: </w:t>
      </w:r>
      <w:r w:rsidR="006B3D52" w:rsidRPr="00842FBF">
        <w:t>magyar</w:t>
      </w:r>
      <w:r w:rsidR="00446785" w:rsidRPr="00842FBF">
        <w:t>. Magyar nyelven kívül más nyelven nem nyújtható be az ajánlat.</w:t>
      </w:r>
    </w:p>
    <w:p w:rsidR="001755C7" w:rsidRPr="00842FBF" w:rsidRDefault="001755C7" w:rsidP="00A75359">
      <w:pPr>
        <w:autoSpaceDE w:val="0"/>
        <w:autoSpaceDN w:val="0"/>
        <w:adjustRightInd w:val="0"/>
        <w:rPr>
          <w:b/>
          <w:iCs/>
        </w:rPr>
      </w:pPr>
    </w:p>
    <w:p w:rsidR="00502504" w:rsidRPr="00842FBF" w:rsidRDefault="001755C7" w:rsidP="00A75359">
      <w:pPr>
        <w:autoSpaceDE w:val="0"/>
        <w:autoSpaceDN w:val="0"/>
        <w:adjustRightInd w:val="0"/>
        <w:rPr>
          <w:b/>
        </w:rPr>
      </w:pPr>
      <w:r w:rsidRPr="00842FBF">
        <w:rPr>
          <w:b/>
          <w:iCs/>
        </w:rPr>
        <w:t>P</w:t>
      </w:r>
      <w:r w:rsidR="00502504" w:rsidRPr="00842FBF">
        <w:rPr>
          <w:b/>
          <w:iCs/>
        </w:rPr>
        <w:t xml:space="preserve">) </w:t>
      </w:r>
      <w:r w:rsidR="00583058" w:rsidRPr="00842FBF">
        <w:rPr>
          <w:b/>
          <w:iCs/>
        </w:rPr>
        <w:t>A</w:t>
      </w:r>
      <w:r w:rsidR="00583058" w:rsidRPr="00842FBF">
        <w:rPr>
          <w:b/>
        </w:rPr>
        <w:t>z ajánlatok felbontásának helye, ideje és az ajánlatok felbontásán jelenlétre jogosult személyek:</w:t>
      </w:r>
    </w:p>
    <w:p w:rsidR="006B3D52" w:rsidRPr="00842FBF" w:rsidRDefault="006B3D52" w:rsidP="00E361C5">
      <w:pPr>
        <w:autoSpaceDE w:val="0"/>
        <w:autoSpaceDN w:val="0"/>
        <w:adjustRightInd w:val="0"/>
      </w:pPr>
      <w:r w:rsidRPr="00842FBF">
        <w:lastRenderedPageBreak/>
        <w:t xml:space="preserve">Helye: </w:t>
      </w:r>
      <w:r w:rsidR="00BF3759" w:rsidRPr="00E835AB">
        <w:t>Sajószöged Községi Önkormányzat</w:t>
      </w:r>
      <w:r w:rsidR="00BF3759">
        <w:t xml:space="preserve"> </w:t>
      </w:r>
      <w:r w:rsidR="00BF3759" w:rsidRPr="00E835AB">
        <w:t>3599 Sajószöged, Ady Endre út 71.</w:t>
      </w:r>
    </w:p>
    <w:p w:rsidR="006B3D52" w:rsidRPr="00842FBF" w:rsidRDefault="006B3D52" w:rsidP="006B3D52">
      <w:r w:rsidRPr="00842FBF">
        <w:t xml:space="preserve">Ideje: </w:t>
      </w:r>
      <w:r w:rsidR="00842FBF" w:rsidRPr="00BF3759">
        <w:rPr>
          <w:color w:val="FF0000"/>
        </w:rPr>
        <w:t xml:space="preserve">2018. </w:t>
      </w:r>
      <w:r w:rsidR="00B70108">
        <w:rPr>
          <w:color w:val="FF0000"/>
        </w:rPr>
        <w:t>…</w:t>
      </w:r>
      <w:proofErr w:type="gramStart"/>
      <w:r w:rsidR="00B70108">
        <w:rPr>
          <w:color w:val="FF0000"/>
        </w:rPr>
        <w:t>…………..</w:t>
      </w:r>
      <w:r w:rsidR="00842FBF" w:rsidRPr="00BF3759">
        <w:rPr>
          <w:color w:val="FF0000"/>
        </w:rPr>
        <w:t>.</w:t>
      </w:r>
      <w:proofErr w:type="gramEnd"/>
      <w:r w:rsidR="00842FBF" w:rsidRPr="00BF3759">
        <w:rPr>
          <w:color w:val="FF0000"/>
        </w:rPr>
        <w:t xml:space="preserve"> 1</w:t>
      </w:r>
      <w:r w:rsidR="00B70108">
        <w:rPr>
          <w:color w:val="FF0000"/>
        </w:rPr>
        <w:t>1</w:t>
      </w:r>
      <w:r w:rsidR="00842FBF" w:rsidRPr="00BF3759">
        <w:rPr>
          <w:color w:val="FF0000"/>
        </w:rPr>
        <w:t>:00 óra</w:t>
      </w:r>
    </w:p>
    <w:p w:rsidR="00583058" w:rsidRPr="00FB1840" w:rsidRDefault="006B3D52" w:rsidP="006B3D52">
      <w:r w:rsidRPr="00842FBF">
        <w:t xml:space="preserve">Jelenlétre jogosult személyek: </w:t>
      </w:r>
      <w:r w:rsidR="007E0C9E" w:rsidRPr="00842FBF">
        <w:t>A Kbt. 6</w:t>
      </w:r>
      <w:r w:rsidR="00446785" w:rsidRPr="00842FBF">
        <w:t>8</w:t>
      </w:r>
      <w:r w:rsidR="007E0C9E" w:rsidRPr="00842FBF">
        <w:t>. § (</w:t>
      </w:r>
      <w:r w:rsidR="00446785" w:rsidRPr="00842FBF">
        <w:t>3</w:t>
      </w:r>
      <w:r w:rsidR="007E0C9E" w:rsidRPr="00842FBF">
        <w:t>)</w:t>
      </w:r>
      <w:r w:rsidR="007E0C9E" w:rsidRPr="00FB1840">
        <w:t xml:space="preserve"> bekezdése szerint.</w:t>
      </w:r>
    </w:p>
    <w:p w:rsidR="001755C7" w:rsidRPr="00FB1840" w:rsidRDefault="001755C7" w:rsidP="00A75359">
      <w:pPr>
        <w:autoSpaceDE w:val="0"/>
        <w:autoSpaceDN w:val="0"/>
        <w:adjustRightInd w:val="0"/>
        <w:rPr>
          <w:iCs/>
        </w:rPr>
      </w:pPr>
    </w:p>
    <w:p w:rsidR="00583058" w:rsidRPr="00A34EF6" w:rsidRDefault="001755C7" w:rsidP="00583058">
      <w:r w:rsidRPr="00FB1840">
        <w:rPr>
          <w:b/>
        </w:rPr>
        <w:t>Q</w:t>
      </w:r>
      <w:r w:rsidR="00502504" w:rsidRPr="00FB1840">
        <w:rPr>
          <w:b/>
        </w:rPr>
        <w:t xml:space="preserve">) </w:t>
      </w:r>
      <w:r w:rsidRPr="00FB1840">
        <w:rPr>
          <w:b/>
        </w:rPr>
        <w:t>A</w:t>
      </w:r>
      <w:r w:rsidR="00502504" w:rsidRPr="00FB1840">
        <w:rPr>
          <w:b/>
        </w:rPr>
        <w:t>z ajánlat</w:t>
      </w:r>
      <w:r w:rsidR="00583058" w:rsidRPr="00FB1840">
        <w:rPr>
          <w:b/>
        </w:rPr>
        <w:t>i kötöttség minimális időtartama:</w:t>
      </w:r>
      <w:r w:rsidR="006B3D52" w:rsidRPr="00FB1840">
        <w:rPr>
          <w:b/>
        </w:rPr>
        <w:t xml:space="preserve"> </w:t>
      </w:r>
      <w:r w:rsidR="001163D5" w:rsidRPr="00FB1840">
        <w:t>6</w:t>
      </w:r>
      <w:r w:rsidR="006B3D52" w:rsidRPr="00FB1840">
        <w:t>0 nap</w:t>
      </w:r>
    </w:p>
    <w:p w:rsidR="00583058" w:rsidRPr="00A34EF6" w:rsidRDefault="00583058" w:rsidP="00583058"/>
    <w:p w:rsidR="002774BE" w:rsidRDefault="00AD63E6" w:rsidP="00D4658F">
      <w:pPr>
        <w:pStyle w:val="Nincstrkz"/>
      </w:pPr>
      <w:r w:rsidRPr="00A34EF6">
        <w:rPr>
          <w:b/>
        </w:rPr>
        <w:t>R</w:t>
      </w:r>
      <w:r w:rsidR="00583058" w:rsidRPr="00A34EF6">
        <w:rPr>
          <w:b/>
        </w:rPr>
        <w:t>) Az ajánlati biztosíték előírására vonatkozó információk:</w:t>
      </w:r>
      <w:r w:rsidR="00937DCC" w:rsidRPr="00A34EF6">
        <w:rPr>
          <w:b/>
        </w:rPr>
        <w:t xml:space="preserve"> </w:t>
      </w:r>
      <w:r w:rsidR="00D4658F">
        <w:t>Ajánlatkérő nem kér ajánlati biztosítékot.</w:t>
      </w:r>
    </w:p>
    <w:p w:rsidR="00EC799A" w:rsidRDefault="00EC799A" w:rsidP="00583058"/>
    <w:p w:rsidR="00EC799A" w:rsidRPr="009B52ED" w:rsidRDefault="00EC799A" w:rsidP="00583058">
      <w:r w:rsidRPr="00EC799A">
        <w:rPr>
          <w:b/>
        </w:rPr>
        <w:t>S) A tárgyalásos eljárás jogcíme:</w:t>
      </w:r>
      <w:r w:rsidR="009B52ED">
        <w:rPr>
          <w:b/>
        </w:rPr>
        <w:t xml:space="preserve"> </w:t>
      </w:r>
      <w:r w:rsidR="006279AC">
        <w:t>-</w:t>
      </w:r>
    </w:p>
    <w:p w:rsidR="00EC799A" w:rsidRPr="00EC799A" w:rsidRDefault="00EC799A" w:rsidP="00583058">
      <w:pPr>
        <w:rPr>
          <w:b/>
        </w:rPr>
      </w:pPr>
    </w:p>
    <w:p w:rsidR="009B52ED" w:rsidRPr="00FC50C1" w:rsidRDefault="00EC799A" w:rsidP="009B52ED">
      <w:pPr>
        <w:pStyle w:val="Cmsor1"/>
        <w:keepNext w:val="0"/>
        <w:tabs>
          <w:tab w:val="left" w:pos="180"/>
        </w:tabs>
        <w:autoSpaceDE w:val="0"/>
        <w:autoSpaceDN w:val="0"/>
        <w:adjustRightInd w:val="0"/>
        <w:rPr>
          <w:rFonts w:ascii="303E6ee5Arial" w:hAnsi="303E6ee5Arial" w:cs="303E6ee5Arial"/>
        </w:rPr>
      </w:pPr>
      <w:r w:rsidRPr="009B52ED">
        <w:t>T) A tárgyalás lefolytatásának menete és az ajánlatkérő által előírt alapvető szabályai:</w:t>
      </w:r>
      <w:r w:rsidR="009B52ED">
        <w:rPr>
          <w:b w:val="0"/>
        </w:rPr>
        <w:t xml:space="preserve"> </w:t>
      </w:r>
      <w:r w:rsidR="006279AC">
        <w:rPr>
          <w:b w:val="0"/>
          <w:color w:val="000000"/>
          <w:shd w:val="clear" w:color="auto" w:fill="FFFFFF"/>
        </w:rPr>
        <w:t>-</w:t>
      </w:r>
      <w:r w:rsidR="009B52ED" w:rsidRPr="00440D7A">
        <w:rPr>
          <w:b w:val="0"/>
          <w:color w:val="000000"/>
          <w:shd w:val="clear" w:color="auto" w:fill="FFFFFF"/>
        </w:rPr>
        <w:t xml:space="preserve"> </w:t>
      </w:r>
    </w:p>
    <w:p w:rsidR="00EC799A" w:rsidRPr="00EC799A" w:rsidRDefault="00EC799A" w:rsidP="00583058">
      <w:pPr>
        <w:rPr>
          <w:b/>
        </w:rPr>
      </w:pPr>
    </w:p>
    <w:p w:rsidR="00EC799A" w:rsidRPr="00A34EF6" w:rsidRDefault="009B52ED" w:rsidP="000477BF">
      <w:pPr>
        <w:autoSpaceDE w:val="0"/>
        <w:autoSpaceDN w:val="0"/>
        <w:adjustRightInd w:val="0"/>
        <w:rPr>
          <w:b/>
        </w:rPr>
      </w:pPr>
      <w:r>
        <w:rPr>
          <w:b/>
        </w:rPr>
        <w:t>U</w:t>
      </w:r>
      <w:r w:rsidR="00EC799A" w:rsidRPr="00EC799A">
        <w:rPr>
          <w:b/>
        </w:rPr>
        <w:t>) Az első tárgyalás időpontja</w:t>
      </w:r>
      <w:r w:rsidR="000477BF">
        <w:rPr>
          <w:b/>
        </w:rPr>
        <w:t xml:space="preserve"> és helye</w:t>
      </w:r>
      <w:r w:rsidR="00EC799A" w:rsidRPr="00EC799A">
        <w:rPr>
          <w:b/>
        </w:rPr>
        <w:t>:</w:t>
      </w:r>
      <w:r w:rsidR="00EC799A">
        <w:t xml:space="preserve"> </w:t>
      </w:r>
      <w:r w:rsidR="006279AC">
        <w:t>-</w:t>
      </w:r>
    </w:p>
    <w:p w:rsidR="002774BE" w:rsidRPr="00A34EF6" w:rsidRDefault="002774BE" w:rsidP="00583058">
      <w:pPr>
        <w:rPr>
          <w:b/>
        </w:rPr>
      </w:pPr>
    </w:p>
    <w:p w:rsidR="001C2AC3" w:rsidRPr="005D5A23" w:rsidRDefault="009B52ED" w:rsidP="00A75359">
      <w:pPr>
        <w:autoSpaceDE w:val="0"/>
        <w:autoSpaceDN w:val="0"/>
        <w:adjustRightInd w:val="0"/>
        <w:rPr>
          <w:b/>
        </w:rPr>
      </w:pPr>
      <w:r>
        <w:rPr>
          <w:b/>
        </w:rPr>
        <w:t>V</w:t>
      </w:r>
      <w:r w:rsidR="001C2AC3" w:rsidRPr="005D5A23">
        <w:rPr>
          <w:b/>
        </w:rPr>
        <w:t xml:space="preserve">) Egyéb információk: </w:t>
      </w:r>
    </w:p>
    <w:p w:rsidR="00F114D1" w:rsidRDefault="00F114D1" w:rsidP="001A2DD9"/>
    <w:p w:rsidR="00C344E9" w:rsidRPr="005D5A23" w:rsidRDefault="00D46DDC" w:rsidP="001A2DD9">
      <w:r w:rsidRPr="005D5A23">
        <w:t>1)</w:t>
      </w:r>
      <w:r w:rsidR="00133261">
        <w:t xml:space="preserve"> </w:t>
      </w:r>
      <w:r w:rsidRPr="005D5A23">
        <w:t xml:space="preserve">Ajánlattevőnek az ajánlatában nyilatkoznia kell a Kbt. </w:t>
      </w:r>
      <w:r w:rsidR="007C7E1E">
        <w:t>66</w:t>
      </w:r>
      <w:r w:rsidRPr="005D5A23">
        <w:t xml:space="preserve">. § </w:t>
      </w:r>
      <w:r w:rsidR="00133261">
        <w:t>(2), (4)</w:t>
      </w:r>
      <w:r w:rsidR="00865824">
        <w:t>, valamint 6) b</w:t>
      </w:r>
      <w:r w:rsidRPr="005D5A23">
        <w:t>ekezdés</w:t>
      </w:r>
      <w:r w:rsidR="007C7E1E">
        <w:t xml:space="preserve"> a) és b) pontjában</w:t>
      </w:r>
      <w:r w:rsidRPr="005D5A23">
        <w:t xml:space="preserve"> foglaltak szerint.</w:t>
      </w:r>
      <w:r w:rsidR="009632FF">
        <w:t xml:space="preserve"> </w:t>
      </w:r>
    </w:p>
    <w:p w:rsidR="00D46DDC" w:rsidRPr="004F6A6C" w:rsidRDefault="00B834C0" w:rsidP="00D46DDC">
      <w:pPr>
        <w:outlineLvl w:val="0"/>
      </w:pPr>
      <w:r>
        <w:t>2</w:t>
      </w:r>
      <w:r w:rsidR="00D46DDC" w:rsidRPr="004F6A6C">
        <w:t>) Az ajánlatok összeállításával és benyújtásával kapcsolatos valamennyi költség az ajánlattevőket terheli.</w:t>
      </w:r>
    </w:p>
    <w:p w:rsidR="00C83B89" w:rsidRPr="004F6A6C" w:rsidRDefault="00B834C0" w:rsidP="00C83B89">
      <w:pPr>
        <w:outlineLvl w:val="0"/>
      </w:pPr>
      <w:r>
        <w:t>3</w:t>
      </w:r>
      <w:r w:rsidR="00D46DDC" w:rsidRPr="004F6A6C">
        <w:t xml:space="preserve">) </w:t>
      </w:r>
      <w:r w:rsidR="00B725EE" w:rsidRPr="008F0D59">
        <w:t>Az ajánlattevőnek, közös ajánlattevők esetén minden ajánlattevőnek a</w:t>
      </w:r>
      <w:r w:rsidR="00B725EE">
        <w:t xml:space="preserve">z ajánlatában be kell nyújtania </w:t>
      </w:r>
      <w:r w:rsidR="00B725EE" w:rsidRPr="008F0D59">
        <w:t>aláírási címpéldányt, vagy a 2006. évi V. törvény 9. § (1) bekezdése szerinti aláírás-mintát, cégnek nem minősülő ajánlattevő esetén az aláírásra jogosult aláírás mintáját</w:t>
      </w:r>
      <w:r w:rsidR="00B725EE">
        <w:t>.</w:t>
      </w:r>
    </w:p>
    <w:p w:rsidR="00D46DDC" w:rsidRPr="0051060F" w:rsidRDefault="00B834C0" w:rsidP="00D46DDC">
      <w:pPr>
        <w:outlineLvl w:val="0"/>
      </w:pPr>
      <w:r>
        <w:t>4</w:t>
      </w:r>
      <w:r w:rsidR="00D46DDC" w:rsidRPr="004F6A6C">
        <w:t xml:space="preserve">) </w:t>
      </w:r>
      <w:r w:rsidR="001A2DD9" w:rsidRPr="001A2DD9">
        <w:t xml:space="preserve">Ajánlatkérő a nyertes közös ajánlattevőktől nem követeli meg gazdasági társaság létrehozását, </w:t>
      </w:r>
      <w:r w:rsidR="001A2DD9" w:rsidRPr="00F03C8C">
        <w:t xml:space="preserve">de közös ajánlattétel </w:t>
      </w:r>
      <w:r w:rsidR="001A2DD9" w:rsidRPr="0051060F">
        <w:t>esetén a közös ajánlattevők a szerződés teljesítéséért az ajánlatkérő felé egyetemlegesen felelnek. Az ajánlatba a közös ajánlattevők között létrejött közös ajánlattevői megállapodást csatolni kell.</w:t>
      </w:r>
      <w:r w:rsidR="00D46DDC" w:rsidRPr="0051060F">
        <w:t xml:space="preserve">  </w:t>
      </w:r>
    </w:p>
    <w:p w:rsidR="00D46DDC" w:rsidRPr="0051060F" w:rsidRDefault="00B834C0" w:rsidP="0014513F">
      <w:pPr>
        <w:outlineLvl w:val="0"/>
      </w:pPr>
      <w:r>
        <w:t>5</w:t>
      </w:r>
      <w:r w:rsidR="00D46DDC" w:rsidRPr="0051060F">
        <w:t>) Érvénytelen az ajánlat, ha az nem felel meg az ajánlat</w:t>
      </w:r>
      <w:r w:rsidR="00523D0D" w:rsidRPr="0051060F">
        <w:t>tétel</w:t>
      </w:r>
      <w:r w:rsidR="00D46DDC" w:rsidRPr="0051060F">
        <w:t xml:space="preserve">i felhívásban és a dokumentációban, valamint a jogszabályokban meghatározott feltételeknek. </w:t>
      </w:r>
    </w:p>
    <w:p w:rsidR="005F21C1" w:rsidRPr="009024CB" w:rsidRDefault="00B834C0" w:rsidP="0014513F">
      <w:pPr>
        <w:autoSpaceDE w:val="0"/>
        <w:autoSpaceDN w:val="0"/>
        <w:adjustRightInd w:val="0"/>
      </w:pPr>
      <w:r>
        <w:t>6</w:t>
      </w:r>
      <w:r w:rsidR="00C83B89" w:rsidRPr="009024CB">
        <w:t>)</w:t>
      </w:r>
      <w:r w:rsidR="005F21C1" w:rsidRPr="009024CB">
        <w:t xml:space="preserve"> Ajánlatkérő a szerződés teljesítése érdekében nem teszi lehetővé gazdálkodó szervezet </w:t>
      </w:r>
      <w:r w:rsidR="00C83B89" w:rsidRPr="009024CB">
        <w:t xml:space="preserve">(projekttársaság) </w:t>
      </w:r>
      <w:r w:rsidR="005F21C1" w:rsidRPr="009024CB">
        <w:t xml:space="preserve">létrehozását. </w:t>
      </w:r>
      <w:r w:rsidR="008B269C" w:rsidRPr="008B269C">
        <w:t>Ajánlatkérő gazdálkodó szervezet (projekttársaság) létrehozását alapítását az önálló ajánlattevők esetében sem teszi lehetővé.</w:t>
      </w:r>
    </w:p>
    <w:p w:rsidR="007E0C9E" w:rsidRPr="009024CB" w:rsidRDefault="00B834C0" w:rsidP="0014513F">
      <w:pPr>
        <w:autoSpaceDE w:val="0"/>
        <w:autoSpaceDN w:val="0"/>
        <w:adjustRightInd w:val="0"/>
      </w:pPr>
      <w:r>
        <w:t>7</w:t>
      </w:r>
      <w:r w:rsidR="00CD6722" w:rsidRPr="009024CB">
        <w:t xml:space="preserve">) Ahol az ajánlattételi felhívás vagy a dokumentáció eljárást megindító felhívást említ, azon az ajánlattételi felhívást </w:t>
      </w:r>
      <w:r w:rsidR="007E0C9E" w:rsidRPr="009024CB">
        <w:t xml:space="preserve">kell </w:t>
      </w:r>
      <w:r w:rsidR="00CD6722" w:rsidRPr="009024CB">
        <w:t>érteni.</w:t>
      </w:r>
    </w:p>
    <w:p w:rsidR="0084559E" w:rsidRDefault="00B834C0" w:rsidP="0014513F">
      <w:pPr>
        <w:autoSpaceDE w:val="0"/>
        <w:autoSpaceDN w:val="0"/>
        <w:adjustRightInd w:val="0"/>
        <w:rPr>
          <w:shd w:val="clear" w:color="auto" w:fill="FFFFFF"/>
        </w:rPr>
      </w:pPr>
      <w:r>
        <w:rPr>
          <w:shd w:val="clear" w:color="auto" w:fill="FFFFFF"/>
        </w:rPr>
        <w:t>8</w:t>
      </w:r>
      <w:r w:rsidR="00865824">
        <w:rPr>
          <w:shd w:val="clear" w:color="auto" w:fill="FFFFFF"/>
        </w:rPr>
        <w:t>)</w:t>
      </w:r>
      <w:r w:rsidR="007E0C9E" w:rsidRPr="009024CB">
        <w:rPr>
          <w:shd w:val="clear" w:color="auto" w:fill="FFFFFF"/>
        </w:rPr>
        <w:t xml:space="preserve"> Fordítás: az ajánlatban valamennyi dokumentumot magyar nyelven kell benyújtani. Az ajánlatkérő a nem magyar nyelven benyújtott dokumentumok ajánlattevő általi felelős fordítását elfogadja.</w:t>
      </w:r>
    </w:p>
    <w:p w:rsidR="008B269C" w:rsidRDefault="00B834C0" w:rsidP="0014513F">
      <w:pPr>
        <w:autoSpaceDE w:val="0"/>
        <w:autoSpaceDN w:val="0"/>
        <w:adjustRightInd w:val="0"/>
      </w:pPr>
      <w:r>
        <w:t>9</w:t>
      </w:r>
      <w:r w:rsidR="008B269C">
        <w:t xml:space="preserve">) </w:t>
      </w:r>
      <w:r w:rsidR="008B269C" w:rsidRPr="008B269C">
        <w:t xml:space="preserve">Ajánlatkérő a Kbt. </w:t>
      </w:r>
      <w:r w:rsidR="00133261">
        <w:t>47</w:t>
      </w:r>
      <w:r w:rsidR="008B269C" w:rsidRPr="008B269C">
        <w:t xml:space="preserve">. </w:t>
      </w:r>
      <w:r w:rsidR="00133261">
        <w:t xml:space="preserve">§ </w:t>
      </w:r>
      <w:r w:rsidR="008B269C" w:rsidRPr="008B269C">
        <w:t>(</w:t>
      </w:r>
      <w:r w:rsidR="00133261">
        <w:t>2</w:t>
      </w:r>
      <w:r w:rsidR="008B269C" w:rsidRPr="008B269C">
        <w:t xml:space="preserve">) bekezdésével összhangban előírja, hogy a közbeszerzési eljárás során előírt dokumentumok – ha jogszabály máshogy nem rendelkezik – egyszerű másolatban is benyújthatók. Az ajánlat papír alapú példányának a Kbt. </w:t>
      </w:r>
      <w:r w:rsidR="00133261">
        <w:t>66</w:t>
      </w:r>
      <w:r w:rsidR="008B269C" w:rsidRPr="008B269C">
        <w:t>. § (</w:t>
      </w:r>
      <w:r w:rsidR="00133261">
        <w:t>2</w:t>
      </w:r>
      <w:r w:rsidR="008B269C" w:rsidRPr="008B269C">
        <w:t>) szerinti nyilatkozat eredeti aláírt példányát kell tartalmaznia.</w:t>
      </w:r>
    </w:p>
    <w:p w:rsidR="008B269C" w:rsidRPr="005C0598" w:rsidRDefault="008B269C" w:rsidP="008B269C">
      <w:pPr>
        <w:autoSpaceDE w:val="0"/>
        <w:autoSpaceDN w:val="0"/>
        <w:adjustRightInd w:val="0"/>
        <w:rPr>
          <w:shd w:val="clear" w:color="auto" w:fill="FFFFFF"/>
        </w:rPr>
      </w:pPr>
      <w:r w:rsidRPr="005C0598">
        <w:rPr>
          <w:shd w:val="clear" w:color="auto" w:fill="FFFFFF"/>
        </w:rPr>
        <w:t>1</w:t>
      </w:r>
      <w:r w:rsidR="00B834C0" w:rsidRPr="005C0598">
        <w:rPr>
          <w:shd w:val="clear" w:color="auto" w:fill="FFFFFF"/>
        </w:rPr>
        <w:t>0</w:t>
      </w:r>
      <w:r w:rsidRPr="005C0598">
        <w:rPr>
          <w:shd w:val="clear" w:color="auto" w:fill="FFFFFF"/>
        </w:rPr>
        <w:t xml:space="preserve">) </w:t>
      </w:r>
      <w:r w:rsidR="00133748" w:rsidRPr="005C0598">
        <w:rPr>
          <w:shd w:val="clear" w:color="auto" w:fill="FFFFFF"/>
        </w:rPr>
        <w:t>A nyertes ajánlattevő a 322/2015. (X.30.) Korm. rendelet 26. §</w:t>
      </w:r>
      <w:proofErr w:type="spellStart"/>
      <w:r w:rsidR="00133748" w:rsidRPr="005C0598">
        <w:rPr>
          <w:shd w:val="clear" w:color="auto" w:fill="FFFFFF"/>
        </w:rPr>
        <w:t>-</w:t>
      </w:r>
      <w:proofErr w:type="gramStart"/>
      <w:r w:rsidR="00133748" w:rsidRPr="005C0598">
        <w:rPr>
          <w:shd w:val="clear" w:color="auto" w:fill="FFFFFF"/>
        </w:rPr>
        <w:t>a</w:t>
      </w:r>
      <w:proofErr w:type="spellEnd"/>
      <w:proofErr w:type="gramEnd"/>
      <w:r w:rsidR="00133748" w:rsidRPr="005C0598">
        <w:rPr>
          <w:shd w:val="clear" w:color="auto" w:fill="FFFFFF"/>
        </w:rPr>
        <w:t xml:space="preserve"> alapján a jelen közbeszerzési eljárás tárgyát képező munkákra vonatkozóan legkésőbb a szerződé1skötés időpontjára köteles a szerződés teljes időtartamára felelősségbiztosítást kötni vagy meglévő felelősségbiztosítását kiterjeszteni a következők szerint: legalább a nettó ajánlati ár/év és 2 millió forint/káresemény biztosítási érték.</w:t>
      </w:r>
    </w:p>
    <w:p w:rsidR="008B269C" w:rsidRDefault="008B269C" w:rsidP="008B269C">
      <w:pPr>
        <w:autoSpaceDE w:val="0"/>
        <w:autoSpaceDN w:val="0"/>
        <w:adjustRightInd w:val="0"/>
        <w:rPr>
          <w:shd w:val="clear" w:color="auto" w:fill="FFFFFF"/>
        </w:rPr>
      </w:pPr>
      <w:r w:rsidRPr="008B269C">
        <w:rPr>
          <w:shd w:val="clear" w:color="auto" w:fill="FFFFFF"/>
        </w:rPr>
        <w:lastRenderedPageBreak/>
        <w:t>1</w:t>
      </w:r>
      <w:r w:rsidR="00B834C0">
        <w:rPr>
          <w:shd w:val="clear" w:color="auto" w:fill="FFFFFF"/>
        </w:rPr>
        <w:t>1</w:t>
      </w:r>
      <w:r w:rsidRPr="008B269C">
        <w:rPr>
          <w:shd w:val="clear" w:color="auto" w:fill="FFFFFF"/>
        </w:rPr>
        <w:t>) Jelen közbeszerzési eljárás során a magyar jog az irányadó. Az irányadó idő: A felhívásban és dokumentációban, továbbá a közbeszerzési eljárás során az Ajánlatkérő által valamennyi órában megadott határidő magyarországi helyi idő szerint értendő.</w:t>
      </w:r>
    </w:p>
    <w:p w:rsidR="00223471" w:rsidRDefault="00F16796" w:rsidP="008B269C">
      <w:pPr>
        <w:autoSpaceDE w:val="0"/>
        <w:autoSpaceDN w:val="0"/>
        <w:adjustRightInd w:val="0"/>
        <w:rPr>
          <w:shd w:val="clear" w:color="auto" w:fill="FFFFFF"/>
        </w:rPr>
      </w:pPr>
      <w:r>
        <w:rPr>
          <w:shd w:val="clear" w:color="auto" w:fill="FFFFFF"/>
        </w:rPr>
        <w:t>1</w:t>
      </w:r>
      <w:r w:rsidR="00B834C0">
        <w:rPr>
          <w:shd w:val="clear" w:color="auto" w:fill="FFFFFF"/>
        </w:rPr>
        <w:t>2</w:t>
      </w:r>
      <w:r>
        <w:rPr>
          <w:shd w:val="clear" w:color="auto" w:fill="FFFFFF"/>
        </w:rPr>
        <w:t>) Ajánlatkérő szerződéses feltételként késedelmi kötbért és jótállást ír elő. A késedelmi kötbér mértéke a teljesítési határidő késedelmes teljesítése esetén a nettó ajánlati ár 0,5%-a</w:t>
      </w:r>
      <w:r w:rsidR="0001027F">
        <w:rPr>
          <w:shd w:val="clear" w:color="auto" w:fill="FFFFFF"/>
        </w:rPr>
        <w:t xml:space="preserve"> naponta</w:t>
      </w:r>
      <w:r>
        <w:rPr>
          <w:shd w:val="clear" w:color="auto" w:fill="FFFFFF"/>
        </w:rPr>
        <w:t xml:space="preserve">. A jótállás </w:t>
      </w:r>
      <w:r w:rsidR="00133748">
        <w:rPr>
          <w:shd w:val="clear" w:color="auto" w:fill="FFFFFF"/>
        </w:rPr>
        <w:t>értékelési szempont</w:t>
      </w:r>
      <w:r>
        <w:rPr>
          <w:shd w:val="clear" w:color="auto" w:fill="FFFFFF"/>
        </w:rPr>
        <w:t>. Részletes feltételek a dokumentáció részét képező kivitelezési szerződésben.</w:t>
      </w:r>
    </w:p>
    <w:p w:rsidR="00654104" w:rsidRDefault="00223471" w:rsidP="00654104">
      <w:pPr>
        <w:autoSpaceDE w:val="0"/>
        <w:autoSpaceDN w:val="0"/>
        <w:adjustRightInd w:val="0"/>
        <w:rPr>
          <w:bCs/>
          <w:color w:val="000000"/>
        </w:rPr>
      </w:pPr>
      <w:r w:rsidRPr="00B70FDD">
        <w:rPr>
          <w:shd w:val="clear" w:color="auto" w:fill="FFFFFF"/>
        </w:rPr>
        <w:t>1</w:t>
      </w:r>
      <w:r w:rsidR="00B834C0" w:rsidRPr="00B70FDD">
        <w:rPr>
          <w:shd w:val="clear" w:color="auto" w:fill="FFFFFF"/>
        </w:rPr>
        <w:t>3</w:t>
      </w:r>
      <w:r w:rsidRPr="00B70FDD">
        <w:rPr>
          <w:shd w:val="clear" w:color="auto" w:fill="FFFFFF"/>
        </w:rPr>
        <w:t>) Az ajánlatok értékelési szempontok szerinti tartalmi elemeinek értékelése során adható</w:t>
      </w:r>
      <w:r w:rsidR="004E2F2C">
        <w:rPr>
          <w:shd w:val="clear" w:color="auto" w:fill="FFFFFF"/>
        </w:rPr>
        <w:t xml:space="preserve"> </w:t>
      </w:r>
      <w:r w:rsidRPr="00B70FDD">
        <w:rPr>
          <w:shd w:val="clear" w:color="auto" w:fill="FFFFFF"/>
        </w:rPr>
        <w:t>pontszám alsó és felső határa:</w:t>
      </w:r>
      <w:r w:rsidR="00F16796" w:rsidRPr="00B70FDD">
        <w:rPr>
          <w:shd w:val="clear" w:color="auto" w:fill="FFFFFF"/>
        </w:rPr>
        <w:t xml:space="preserve"> </w:t>
      </w:r>
      <w:r w:rsidR="00213CE5">
        <w:rPr>
          <w:shd w:val="clear" w:color="auto" w:fill="FFFFFF"/>
        </w:rPr>
        <w:t>0</w:t>
      </w:r>
      <w:r w:rsidRPr="00B70FDD">
        <w:rPr>
          <w:shd w:val="clear" w:color="auto" w:fill="FFFFFF"/>
        </w:rPr>
        <w:t>-</w:t>
      </w:r>
      <w:r w:rsidR="007871D3">
        <w:rPr>
          <w:shd w:val="clear" w:color="auto" w:fill="FFFFFF"/>
        </w:rPr>
        <w:t>10</w:t>
      </w:r>
      <w:r w:rsidRPr="00B70FDD">
        <w:rPr>
          <w:shd w:val="clear" w:color="auto" w:fill="FFFFFF"/>
        </w:rPr>
        <w:t xml:space="preserve">. </w:t>
      </w:r>
      <w:r w:rsidR="007871D3" w:rsidRPr="006119D5">
        <w:t xml:space="preserve">Az értékelési </w:t>
      </w:r>
      <w:r w:rsidR="007871D3">
        <w:t>s</w:t>
      </w:r>
      <w:r w:rsidR="007871D3" w:rsidRPr="006119D5">
        <w:t>zempontok esetében adható pontszámok módszerének meghatározása:</w:t>
      </w:r>
      <w:r w:rsidR="007F4296">
        <w:t xml:space="preserve"> </w:t>
      </w:r>
      <w:r w:rsidR="00DF1A53">
        <w:t>Valamennyi szempont esetében arányosítás</w:t>
      </w:r>
      <w:r w:rsidR="007F4296">
        <w:t>. Részletek a dokumentációban.</w:t>
      </w:r>
    </w:p>
    <w:p w:rsidR="007A0F59" w:rsidRDefault="00A77D75" w:rsidP="00441BDC">
      <w:r>
        <w:t>1</w:t>
      </w:r>
      <w:r w:rsidR="00D35153">
        <w:t>4</w:t>
      </w:r>
      <w:r>
        <w:t>) Az eljárásba bevont felelős akkreditált közbeszerzési szaktanácsadó neve dr. Polyák Csaba, lajstromszáma: 00225</w:t>
      </w:r>
    </w:p>
    <w:p w:rsidR="007A0F59" w:rsidRDefault="007A0F59" w:rsidP="00441BDC">
      <w:pPr>
        <w:rPr>
          <w:color w:val="000000" w:themeColor="text1"/>
        </w:rPr>
      </w:pPr>
      <w:r>
        <w:t xml:space="preserve">15) </w:t>
      </w:r>
      <w:r w:rsidRPr="00931EAF">
        <w:rPr>
          <w:color w:val="000000" w:themeColor="text1"/>
        </w:rPr>
        <w:t>A Kbt. 73. § (4) bekezdése alapján érvénytelen az ajánlat,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Az ajánlatkérő a Kbt. 73. § (5) bekezdése alapján tájékoztatásként közli azoknak a szervezeteknek a nevét, amelyektől az ajánlattevő tájékoztatást kaphat a Kbt. 73. § (4) bekezdés szerinti azon követelményekről, amelyeknek a teljesítés során meg kell felelni. A felvilágosítást nyújtó szervezetek:</w:t>
      </w:r>
      <w:r w:rsidRPr="00931EAF">
        <w:rPr>
          <w:color w:val="000000" w:themeColor="text1"/>
        </w:rPr>
        <w:br/>
        <w:t>környezetvédelmi kérdések esetében: Földművelésügyi Minisztérium</w:t>
      </w:r>
      <w:r>
        <w:rPr>
          <w:color w:val="000000" w:themeColor="text1"/>
        </w:rPr>
        <w:t xml:space="preserve"> (1055 Budapest, Kossuth tér 11. Telefon: 1/795-2000, Fax: 1/795-0200) </w:t>
      </w:r>
      <w:r w:rsidRPr="00931EAF">
        <w:rPr>
          <w:color w:val="000000" w:themeColor="text1"/>
        </w:rPr>
        <w:t>szociális kérdések esetében: Emberi Erőforrások Minisztériuma</w:t>
      </w:r>
      <w:r>
        <w:rPr>
          <w:color w:val="000000" w:themeColor="text1"/>
        </w:rPr>
        <w:t xml:space="preserve"> (1054 Budapest, Akadémia u. 3. Telefon: 1/795-1200) </w:t>
      </w:r>
      <w:r w:rsidRPr="00931EAF">
        <w:rPr>
          <w:color w:val="000000" w:themeColor="text1"/>
        </w:rPr>
        <w:t>munkajogi kérdések esetében: Emberi Erőforrások Minisztériuma és Igazságügyi Minisztérium</w:t>
      </w:r>
      <w:r>
        <w:rPr>
          <w:color w:val="000000" w:themeColor="text1"/>
        </w:rPr>
        <w:t xml:space="preserve"> (1055 Budapest, Kossuth tér 2-4. Telefon: 1/795-1000, Fax: 1/795-0359)</w:t>
      </w:r>
      <w:r w:rsidRPr="00931EAF">
        <w:rPr>
          <w:color w:val="000000" w:themeColor="text1"/>
        </w:rPr>
        <w:t>.</w:t>
      </w:r>
    </w:p>
    <w:p w:rsidR="00195DC6" w:rsidRPr="0018218D" w:rsidRDefault="007A0F59" w:rsidP="00441BDC">
      <w:r w:rsidRPr="0018218D">
        <w:t xml:space="preserve">16) Az államháztartásról szóló 2011. évi CXCV. törvény (továbbiakban: Áht.) 41. § (6) bekezdésére figyelemmel a jelen közbeszerzési eljárás eredményeként nem köthető olyan jogi személlyel, jogi személyiséggel nem rendelkező szervezettel érvényesen visszterhes szerződés, illetve létrejött ilyen szerződés alapján nem teljesíthető kifizetés, amely szervezet nem minősül átlátható szervezetnek. Az átlátható szervezet meghatározását a nemzeti vagyonról szóló 2011. évi CXCVI. törvény 3. § (1) bekezdés 1. pontja tartalmazza. A kötelezettséget vállaló </w:t>
      </w:r>
      <w:proofErr w:type="gramStart"/>
      <w:r w:rsidRPr="0018218D">
        <w:t>ezen</w:t>
      </w:r>
      <w:proofErr w:type="gramEnd"/>
      <w:r w:rsidRPr="0018218D">
        <w:t xml:space="preserve"> feltétel ellenőrzése céljából, a szerződésből eredő követelések elévüléséig az Áht. 55. § szerint jogosult a jogi személy, jogi személyiséggel nem rendelkező szervezet átláthatóságával összefüggő, az 55. §</w:t>
      </w:r>
      <w:proofErr w:type="spellStart"/>
      <w:r w:rsidRPr="0018218D">
        <w:t>-ban</w:t>
      </w:r>
      <w:proofErr w:type="spellEnd"/>
      <w:r w:rsidRPr="0018218D">
        <w:t xml:space="preserve"> meghatározott adatokat kezelni azzal, hogy ahol az Áht. 55. § kedvezményezettről rendelkezik, azon a jogi személyt, jogi személyiséggel nem rendelkező szervezetet kell érteni. Jogszabály további feltételeket is megállapíthat a visszterhes szerződések megkötésének vagy azok alapján történő kifizetések feltételeként.</w:t>
      </w:r>
    </w:p>
    <w:p w:rsidR="00246851" w:rsidRPr="004B002B" w:rsidRDefault="00195DC6" w:rsidP="00441BDC">
      <w:r w:rsidRPr="004B002B">
        <w:t>17) Ajánlatkérő a közbeszerzési eljárásban alkalmazza a Kbt. 75. § (2) bekezdés e) pontja szerinti eredménytelenségi okot, azaz eredménytelen az eljárás, ha nem nyújtottak be az ajánlattételi határidőben legalább két ajánlatot.</w:t>
      </w:r>
    </w:p>
    <w:p w:rsidR="009632FF" w:rsidRDefault="00A026B0" w:rsidP="00441BDC">
      <w:r w:rsidRPr="00654834">
        <w:t>1</w:t>
      </w:r>
      <w:r w:rsidR="00687784" w:rsidRPr="00654834">
        <w:t>8</w:t>
      </w:r>
      <w:r w:rsidRPr="00654834">
        <w:t xml:space="preserve">) </w:t>
      </w:r>
      <w:r w:rsidR="00E25A48" w:rsidRPr="00654834">
        <w:t>Az L.1.1) pontra bemutatott szakembernek legkésőbb a szerződéskötés időpontjáig a 266/2013. (VII. 11.) Korm. rendeletben meghatározott „MV-É” kategóriájú felelős műszaki vezetői jogosultsággal kell szerepelnie a kamarai névjegyzékben. A névjegyzékbe-vétel elmaradása az Ajánlattevő szerződéskötéstől való visszalépésének minősül a Kbt. 131. § (4) bekezdése alapján, melynek következtében a második legkedvezőbb ajánlatot tevővel kötheti meg Ajánlatkérő a szerződést</w:t>
      </w:r>
      <w:r w:rsidR="003409B8" w:rsidRPr="00654834">
        <w:t>, amennyiben az összegezésben megjelölésre került.</w:t>
      </w:r>
    </w:p>
    <w:p w:rsidR="00934BA9" w:rsidRPr="00B04A5E" w:rsidRDefault="00687784" w:rsidP="00441BDC">
      <w:r>
        <w:lastRenderedPageBreak/>
        <w:t>19</w:t>
      </w:r>
      <w:r w:rsidR="00934BA9">
        <w:t xml:space="preserve">) </w:t>
      </w:r>
      <w:r w:rsidR="00934BA9" w:rsidRPr="00934BA9">
        <w:t xml:space="preserve">Ajánlatkérő kiköti, hogy a jelen közbeszerzés eredményessége esetén létrejövő szerződés teljesítése során keletkező, szerzői jogi védelem alá eső alkotáson ajánlatkérő területi korlátozás nélküli, határozatlan idejű, kizárólagos és harmadik személynek átadható felhasználási jogot szerez, továbbá </w:t>
      </w:r>
      <w:r w:rsidR="00934BA9" w:rsidRPr="00B04A5E">
        <w:t>jogot szerez az alkotás (terv) átdolgozására is.</w:t>
      </w:r>
    </w:p>
    <w:p w:rsidR="008550BB" w:rsidRDefault="009B52ED" w:rsidP="0051060F">
      <w:pPr>
        <w:autoSpaceDE w:val="0"/>
        <w:autoSpaceDN w:val="0"/>
        <w:adjustRightInd w:val="0"/>
      </w:pPr>
      <w:r w:rsidRPr="00842FBF">
        <w:rPr>
          <w:b/>
          <w:iCs/>
        </w:rPr>
        <w:t>W</w:t>
      </w:r>
      <w:r w:rsidR="00502504" w:rsidRPr="00842FBF">
        <w:rPr>
          <w:b/>
          <w:iCs/>
        </w:rPr>
        <w:t xml:space="preserve">) </w:t>
      </w:r>
      <w:r w:rsidR="001C2AC3" w:rsidRPr="00842FBF">
        <w:rPr>
          <w:b/>
          <w:iCs/>
        </w:rPr>
        <w:t>A</w:t>
      </w:r>
      <w:r w:rsidR="00502504" w:rsidRPr="00842FBF">
        <w:rPr>
          <w:b/>
        </w:rPr>
        <w:t xml:space="preserve">z </w:t>
      </w:r>
      <w:r w:rsidR="00CD6722" w:rsidRPr="00842FBF">
        <w:rPr>
          <w:b/>
        </w:rPr>
        <w:t>eljárást megindító</w:t>
      </w:r>
      <w:r w:rsidR="00502504" w:rsidRPr="00842FBF">
        <w:rPr>
          <w:b/>
        </w:rPr>
        <w:t xml:space="preserve"> felhívás megküldésének</w:t>
      </w:r>
      <w:r w:rsidR="00C21F45" w:rsidRPr="00842FBF">
        <w:rPr>
          <w:b/>
        </w:rPr>
        <w:t xml:space="preserve"> </w:t>
      </w:r>
      <w:r w:rsidR="00502504" w:rsidRPr="00842FBF">
        <w:rPr>
          <w:b/>
        </w:rPr>
        <w:t>napj</w:t>
      </w:r>
      <w:r w:rsidR="000F0512" w:rsidRPr="00842FBF">
        <w:rPr>
          <w:b/>
        </w:rPr>
        <w:t>a:</w:t>
      </w:r>
      <w:r w:rsidR="00A71D77" w:rsidRPr="00842FBF">
        <w:t xml:space="preserve"> </w:t>
      </w:r>
      <w:r w:rsidR="00842FBF" w:rsidRPr="00BF3759">
        <w:rPr>
          <w:color w:val="FF0000"/>
        </w:rPr>
        <w:t xml:space="preserve">2018. </w:t>
      </w:r>
      <w:proofErr w:type="gramStart"/>
      <w:r w:rsidR="00B70108">
        <w:rPr>
          <w:color w:val="FF0000"/>
        </w:rPr>
        <w:t>április …</w:t>
      </w:r>
      <w:proofErr w:type="gramEnd"/>
      <w:r w:rsidR="00B70108">
        <w:rPr>
          <w:color w:val="FF0000"/>
        </w:rPr>
        <w:t>…</w:t>
      </w:r>
      <w:r w:rsidR="00842FBF" w:rsidRPr="00BF3759">
        <w:rPr>
          <w:color w:val="FF0000"/>
        </w:rPr>
        <w:t>.</w:t>
      </w:r>
    </w:p>
    <w:p w:rsidR="006E0508" w:rsidRDefault="006E0508" w:rsidP="00B04A5E">
      <w:pPr>
        <w:autoSpaceDE w:val="0"/>
        <w:autoSpaceDN w:val="0"/>
        <w:adjustRightInd w:val="0"/>
        <w:jc w:val="left"/>
        <w:rPr>
          <w:noProof/>
        </w:rPr>
      </w:pPr>
    </w:p>
    <w:p w:rsidR="004E5209" w:rsidRPr="006E0508" w:rsidRDefault="004E5209" w:rsidP="00B04A5E">
      <w:pPr>
        <w:autoSpaceDE w:val="0"/>
        <w:autoSpaceDN w:val="0"/>
        <w:adjustRightInd w:val="0"/>
        <w:jc w:val="left"/>
      </w:pPr>
    </w:p>
    <w:sectPr w:rsidR="004E5209" w:rsidRPr="006E0508" w:rsidSect="00DB60F1">
      <w:headerReference w:type="first" r:id="rId8"/>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D2" w:rsidRDefault="00CC2AD2" w:rsidP="00661CD0">
      <w:r>
        <w:separator/>
      </w:r>
    </w:p>
  </w:endnote>
  <w:endnote w:type="continuationSeparator" w:id="0">
    <w:p w:rsidR="00CC2AD2" w:rsidRDefault="00CC2AD2" w:rsidP="0066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303E6ee5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D2" w:rsidRDefault="00CC2AD2" w:rsidP="00661CD0">
      <w:r>
        <w:separator/>
      </w:r>
    </w:p>
  </w:footnote>
  <w:footnote w:type="continuationSeparator" w:id="0">
    <w:p w:rsidR="00CC2AD2" w:rsidRDefault="00CC2AD2" w:rsidP="0066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DE" w:rsidRDefault="00E533DE" w:rsidP="00E533DE">
    <w:pPr>
      <w:pStyle w:val="lfej"/>
      <w:ind w:left="720"/>
      <w:jc w:val="right"/>
    </w:pPr>
    <w:r>
      <w:tab/>
    </w:r>
    <w:r>
      <w:t xml:space="preserve">A </w:t>
    </w:r>
    <w:proofErr w:type="spellStart"/>
    <w:r>
      <w:t>jkv</w:t>
    </w:r>
    <w:proofErr w:type="spellEnd"/>
    <w:r>
      <w:t>. 1. melléklete</w:t>
    </w:r>
  </w:p>
  <w:p w:rsidR="00E533DE" w:rsidRDefault="00E533DE" w:rsidP="00E533DE">
    <w:pPr>
      <w:pStyle w:val="lfej"/>
      <w:tabs>
        <w:tab w:val="clear" w:pos="4536"/>
        <w:tab w:val="clear" w:pos="9072"/>
        <w:tab w:val="left" w:pos="72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E17"/>
    <w:multiLevelType w:val="hybridMultilevel"/>
    <w:tmpl w:val="D31A4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8D3763"/>
    <w:multiLevelType w:val="hybridMultilevel"/>
    <w:tmpl w:val="6C465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A36726"/>
    <w:multiLevelType w:val="hybridMultilevel"/>
    <w:tmpl w:val="6EAC414A"/>
    <w:lvl w:ilvl="0" w:tplc="A13C2950">
      <w:numFmt w:val="bullet"/>
      <w:lvlText w:val="-"/>
      <w:lvlJc w:val="left"/>
      <w:pPr>
        <w:ind w:left="705" w:hanging="705"/>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8D344D2"/>
    <w:multiLevelType w:val="hybridMultilevel"/>
    <w:tmpl w:val="ACF48E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9804B0"/>
    <w:multiLevelType w:val="hybridMultilevel"/>
    <w:tmpl w:val="09622FA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F7820"/>
    <w:multiLevelType w:val="hybridMultilevel"/>
    <w:tmpl w:val="5FB8B446"/>
    <w:lvl w:ilvl="0" w:tplc="794CBC2E">
      <w:start w:val="283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3E0A97"/>
    <w:multiLevelType w:val="hybridMultilevel"/>
    <w:tmpl w:val="2BCA6712"/>
    <w:lvl w:ilvl="0" w:tplc="7E18CB12">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B05F9F"/>
    <w:multiLevelType w:val="hybridMultilevel"/>
    <w:tmpl w:val="2CB2F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D9256B"/>
    <w:multiLevelType w:val="hybridMultilevel"/>
    <w:tmpl w:val="83421B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C86B09"/>
    <w:multiLevelType w:val="hybridMultilevel"/>
    <w:tmpl w:val="542233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B378A2"/>
    <w:multiLevelType w:val="hybridMultilevel"/>
    <w:tmpl w:val="3D7C50DC"/>
    <w:lvl w:ilvl="0" w:tplc="D2D029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213EC5"/>
    <w:multiLevelType w:val="hybridMultilevel"/>
    <w:tmpl w:val="0E4A96E0"/>
    <w:lvl w:ilvl="0" w:tplc="8F2861A2">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A9A2078"/>
    <w:multiLevelType w:val="hybridMultilevel"/>
    <w:tmpl w:val="F6F224DC"/>
    <w:lvl w:ilvl="0" w:tplc="559828A6">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D930D43"/>
    <w:multiLevelType w:val="hybridMultilevel"/>
    <w:tmpl w:val="0E44AA3A"/>
    <w:lvl w:ilvl="0" w:tplc="D2D029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1D45504"/>
    <w:multiLevelType w:val="multilevel"/>
    <w:tmpl w:val="665A0F5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2494504"/>
    <w:multiLevelType w:val="hybridMultilevel"/>
    <w:tmpl w:val="518CD858"/>
    <w:lvl w:ilvl="0" w:tplc="393AB50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843EA6"/>
    <w:multiLevelType w:val="hybridMultilevel"/>
    <w:tmpl w:val="244A7EBE"/>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B83C8B64">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983CE7"/>
    <w:multiLevelType w:val="hybridMultilevel"/>
    <w:tmpl w:val="777C4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AD3847"/>
    <w:multiLevelType w:val="hybridMultilevel"/>
    <w:tmpl w:val="C1A6A8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036EA"/>
    <w:multiLevelType w:val="hybridMultilevel"/>
    <w:tmpl w:val="FCA87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6180330"/>
    <w:multiLevelType w:val="hybridMultilevel"/>
    <w:tmpl w:val="E5241EFC"/>
    <w:lvl w:ilvl="0" w:tplc="D2D029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7BA218E"/>
    <w:multiLevelType w:val="hybridMultilevel"/>
    <w:tmpl w:val="F1B0A952"/>
    <w:lvl w:ilvl="0" w:tplc="7AD0F5DE">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CC05A5C"/>
    <w:multiLevelType w:val="hybridMultilevel"/>
    <w:tmpl w:val="9DFC35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16157FE"/>
    <w:multiLevelType w:val="hybridMultilevel"/>
    <w:tmpl w:val="E800005E"/>
    <w:lvl w:ilvl="0" w:tplc="D2D029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2B07ECE"/>
    <w:multiLevelType w:val="hybridMultilevel"/>
    <w:tmpl w:val="F8F6AD5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62B07"/>
    <w:multiLevelType w:val="hybridMultilevel"/>
    <w:tmpl w:val="5E486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75B1155"/>
    <w:multiLevelType w:val="hybridMultilevel"/>
    <w:tmpl w:val="80B65866"/>
    <w:lvl w:ilvl="0" w:tplc="D2D029AA">
      <w:start w:val="53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3C5575"/>
    <w:multiLevelType w:val="hybridMultilevel"/>
    <w:tmpl w:val="7BE68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354EDE"/>
    <w:multiLevelType w:val="hybridMultilevel"/>
    <w:tmpl w:val="CF5207BE"/>
    <w:lvl w:ilvl="0" w:tplc="D7986D10">
      <w:numFmt w:val="bullet"/>
      <w:lvlText w:val="-"/>
      <w:lvlJc w:val="left"/>
      <w:pPr>
        <w:tabs>
          <w:tab w:val="num" w:pos="170"/>
        </w:tabs>
        <w:ind w:left="397" w:hanging="227"/>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E26E38"/>
    <w:multiLevelType w:val="hybridMultilevel"/>
    <w:tmpl w:val="733645BE"/>
    <w:lvl w:ilvl="0" w:tplc="F2C4104C">
      <w:start w:val="1"/>
      <w:numFmt w:val="bullet"/>
      <w:lvlText w:val="-"/>
      <w:lvlJc w:val="left"/>
      <w:pPr>
        <w:tabs>
          <w:tab w:val="num" w:pos="420"/>
        </w:tabs>
        <w:ind w:left="4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1073B"/>
    <w:multiLevelType w:val="hybridMultilevel"/>
    <w:tmpl w:val="D82A590C"/>
    <w:lvl w:ilvl="0" w:tplc="3A322330">
      <w:start w:val="3"/>
      <w:numFmt w:val="bullet"/>
      <w:lvlText w:val="-"/>
      <w:lvlJc w:val="left"/>
      <w:pPr>
        <w:tabs>
          <w:tab w:val="num" w:pos="360"/>
        </w:tabs>
        <w:ind w:left="360" w:hanging="360"/>
      </w:pPr>
      <w:rPr>
        <w:rFonts w:ascii="Times New Roman" w:eastAsia="Times New Roman" w:hAnsi="Times New Roman" w:cs="Times New Roman" w:hint="default"/>
      </w:rPr>
    </w:lvl>
    <w:lvl w:ilvl="1" w:tplc="040E0005">
      <w:start w:val="1"/>
      <w:numFmt w:val="bullet"/>
      <w:lvlText w:val=""/>
      <w:lvlJc w:val="left"/>
      <w:pPr>
        <w:tabs>
          <w:tab w:val="num" w:pos="1080"/>
        </w:tabs>
        <w:ind w:left="1080" w:hanging="360"/>
      </w:pPr>
      <w:rPr>
        <w:rFonts w:ascii="Wingdings" w:hAnsi="Wingdings" w:hint="default"/>
      </w:rPr>
    </w:lvl>
    <w:lvl w:ilvl="2" w:tplc="B5F650E4">
      <w:start w:val="1"/>
      <w:numFmt w:val="decimal"/>
      <w:lvlText w:val="%3."/>
      <w:lvlJc w:val="left"/>
      <w:pPr>
        <w:tabs>
          <w:tab w:val="num" w:pos="1980"/>
        </w:tabs>
        <w:ind w:left="1980" w:hanging="360"/>
      </w:pPr>
      <w:rPr>
        <w:rFonts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72C25716"/>
    <w:multiLevelType w:val="multilevel"/>
    <w:tmpl w:val="DB5265C8"/>
    <w:lvl w:ilvl="0">
      <w:start w:val="1"/>
      <w:numFmt w:val="decimal"/>
      <w:lvlText w:val="%1."/>
      <w:lvlJc w:val="left"/>
      <w:pPr>
        <w:tabs>
          <w:tab w:val="num" w:pos="360"/>
        </w:tabs>
        <w:ind w:left="360" w:hanging="360"/>
      </w:pPr>
    </w:lvl>
    <w:lvl w:ilvl="1">
      <w:start w:val="9"/>
      <w:numFmt w:val="decimal"/>
      <w:isLgl/>
      <w:lvlText w:val="%1.%2"/>
      <w:lvlJc w:val="left"/>
      <w:pPr>
        <w:tabs>
          <w:tab w:val="num" w:pos="882"/>
        </w:tabs>
        <w:ind w:left="882" w:hanging="525"/>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32" w15:restartNumberingAfterBreak="0">
    <w:nsid w:val="741C16EC"/>
    <w:multiLevelType w:val="hybridMultilevel"/>
    <w:tmpl w:val="2242B1F0"/>
    <w:lvl w:ilvl="0" w:tplc="B2947894">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FEA7BDC"/>
    <w:multiLevelType w:val="hybridMultilevel"/>
    <w:tmpl w:val="F36AE8F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1"/>
  </w:num>
  <w:num w:numId="4">
    <w:abstractNumId w:val="4"/>
  </w:num>
  <w:num w:numId="5">
    <w:abstractNumId w:val="24"/>
  </w:num>
  <w:num w:numId="6">
    <w:abstractNumId w:val="33"/>
  </w:num>
  <w:num w:numId="7">
    <w:abstractNumId w:val="30"/>
  </w:num>
  <w:num w:numId="8">
    <w:abstractNumId w:val="28"/>
  </w:num>
  <w:num w:numId="9">
    <w:abstractNumId w:val="29"/>
  </w:num>
  <w:num w:numId="10">
    <w:abstractNumId w:val="32"/>
  </w:num>
  <w:num w:numId="11">
    <w:abstractNumId w:val="21"/>
  </w:num>
  <w:num w:numId="12">
    <w:abstractNumId w:val="18"/>
  </w:num>
  <w:num w:numId="13">
    <w:abstractNumId w:val="6"/>
  </w:num>
  <w:num w:numId="14">
    <w:abstractNumId w:val="21"/>
  </w:num>
  <w:num w:numId="15">
    <w:abstractNumId w:val="12"/>
  </w:num>
  <w:num w:numId="16">
    <w:abstractNumId w:val="1"/>
  </w:num>
  <w:num w:numId="17">
    <w:abstractNumId w:val="27"/>
  </w:num>
  <w:num w:numId="18">
    <w:abstractNumId w:val="22"/>
  </w:num>
  <w:num w:numId="19">
    <w:abstractNumId w:val="20"/>
  </w:num>
  <w:num w:numId="20">
    <w:abstractNumId w:val="10"/>
  </w:num>
  <w:num w:numId="21">
    <w:abstractNumId w:val="23"/>
  </w:num>
  <w:num w:numId="22">
    <w:abstractNumId w:val="26"/>
  </w:num>
  <w:num w:numId="23">
    <w:abstractNumId w:val="13"/>
  </w:num>
  <w:num w:numId="24">
    <w:abstractNumId w:val="2"/>
  </w:num>
  <w:num w:numId="25">
    <w:abstractNumId w:val="14"/>
  </w:num>
  <w:num w:numId="26">
    <w:abstractNumId w:val="16"/>
  </w:num>
  <w:num w:numId="27">
    <w:abstractNumId w:val="7"/>
  </w:num>
  <w:num w:numId="28">
    <w:abstractNumId w:val="8"/>
  </w:num>
  <w:num w:numId="29">
    <w:abstractNumId w:val="19"/>
  </w:num>
  <w:num w:numId="30">
    <w:abstractNumId w:val="17"/>
  </w:num>
  <w:num w:numId="31">
    <w:abstractNumId w:val="25"/>
  </w:num>
  <w:num w:numId="32">
    <w:abstractNumId w:val="0"/>
  </w:num>
  <w:num w:numId="33">
    <w:abstractNumId w:val="15"/>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04"/>
    <w:rsid w:val="0001027F"/>
    <w:rsid w:val="0001137C"/>
    <w:rsid w:val="000118E4"/>
    <w:rsid w:val="000239B7"/>
    <w:rsid w:val="00025FDE"/>
    <w:rsid w:val="00026E09"/>
    <w:rsid w:val="0002727E"/>
    <w:rsid w:val="0003226B"/>
    <w:rsid w:val="000355B5"/>
    <w:rsid w:val="0003777B"/>
    <w:rsid w:val="00045E38"/>
    <w:rsid w:val="0004691D"/>
    <w:rsid w:val="000477BF"/>
    <w:rsid w:val="00047B01"/>
    <w:rsid w:val="00051C34"/>
    <w:rsid w:val="00052D33"/>
    <w:rsid w:val="000613CC"/>
    <w:rsid w:val="000620BA"/>
    <w:rsid w:val="000644A5"/>
    <w:rsid w:val="00082841"/>
    <w:rsid w:val="000843D3"/>
    <w:rsid w:val="00084DBA"/>
    <w:rsid w:val="000A20FA"/>
    <w:rsid w:val="000B280D"/>
    <w:rsid w:val="000C2D04"/>
    <w:rsid w:val="000D0CF9"/>
    <w:rsid w:val="000D2817"/>
    <w:rsid w:val="000D4187"/>
    <w:rsid w:val="000D45B0"/>
    <w:rsid w:val="000D6130"/>
    <w:rsid w:val="000E27AA"/>
    <w:rsid w:val="000E718E"/>
    <w:rsid w:val="000F0512"/>
    <w:rsid w:val="000F0EAD"/>
    <w:rsid w:val="00106EE5"/>
    <w:rsid w:val="00111881"/>
    <w:rsid w:val="00113680"/>
    <w:rsid w:val="001163D5"/>
    <w:rsid w:val="0012027B"/>
    <w:rsid w:val="0012226A"/>
    <w:rsid w:val="0012247B"/>
    <w:rsid w:val="00127CE8"/>
    <w:rsid w:val="00133261"/>
    <w:rsid w:val="00133748"/>
    <w:rsid w:val="001361F1"/>
    <w:rsid w:val="001407AE"/>
    <w:rsid w:val="0014513F"/>
    <w:rsid w:val="00152320"/>
    <w:rsid w:val="00155517"/>
    <w:rsid w:val="00156457"/>
    <w:rsid w:val="00156929"/>
    <w:rsid w:val="0015797D"/>
    <w:rsid w:val="00160F95"/>
    <w:rsid w:val="00166E99"/>
    <w:rsid w:val="001755C7"/>
    <w:rsid w:val="00175F10"/>
    <w:rsid w:val="00180BF7"/>
    <w:rsid w:val="00181742"/>
    <w:rsid w:val="0018218D"/>
    <w:rsid w:val="001874BA"/>
    <w:rsid w:val="00192036"/>
    <w:rsid w:val="0019307B"/>
    <w:rsid w:val="0019552B"/>
    <w:rsid w:val="00195DC6"/>
    <w:rsid w:val="001A00B1"/>
    <w:rsid w:val="001A2DD9"/>
    <w:rsid w:val="001A396B"/>
    <w:rsid w:val="001A7D12"/>
    <w:rsid w:val="001C20DF"/>
    <w:rsid w:val="001C21FC"/>
    <w:rsid w:val="001C2AC3"/>
    <w:rsid w:val="001C361C"/>
    <w:rsid w:val="001C4A0E"/>
    <w:rsid w:val="001C53AB"/>
    <w:rsid w:val="001C6574"/>
    <w:rsid w:val="001D057F"/>
    <w:rsid w:val="001D5B8B"/>
    <w:rsid w:val="001E745E"/>
    <w:rsid w:val="001E7E86"/>
    <w:rsid w:val="001F39BB"/>
    <w:rsid w:val="001F573C"/>
    <w:rsid w:val="002023F9"/>
    <w:rsid w:val="00210833"/>
    <w:rsid w:val="00213CE5"/>
    <w:rsid w:val="00214DCB"/>
    <w:rsid w:val="0021518D"/>
    <w:rsid w:val="0022228F"/>
    <w:rsid w:val="00223471"/>
    <w:rsid w:val="002432DC"/>
    <w:rsid w:val="00246851"/>
    <w:rsid w:val="002473D9"/>
    <w:rsid w:val="00267203"/>
    <w:rsid w:val="00267EEA"/>
    <w:rsid w:val="002774BE"/>
    <w:rsid w:val="00294AD2"/>
    <w:rsid w:val="00296ADC"/>
    <w:rsid w:val="00296E5C"/>
    <w:rsid w:val="002976F7"/>
    <w:rsid w:val="002A0E77"/>
    <w:rsid w:val="002A1534"/>
    <w:rsid w:val="002A199E"/>
    <w:rsid w:val="002A523C"/>
    <w:rsid w:val="002B2CC7"/>
    <w:rsid w:val="002B4A63"/>
    <w:rsid w:val="002B5334"/>
    <w:rsid w:val="002B65EC"/>
    <w:rsid w:val="002C43A3"/>
    <w:rsid w:val="002C529F"/>
    <w:rsid w:val="002C5354"/>
    <w:rsid w:val="002D0A2B"/>
    <w:rsid w:val="002D25A9"/>
    <w:rsid w:val="002D30D0"/>
    <w:rsid w:val="002D7BFC"/>
    <w:rsid w:val="002E0719"/>
    <w:rsid w:val="002E1409"/>
    <w:rsid w:val="002F1335"/>
    <w:rsid w:val="002F3C1C"/>
    <w:rsid w:val="003210AA"/>
    <w:rsid w:val="0032265A"/>
    <w:rsid w:val="00322A2A"/>
    <w:rsid w:val="003305EB"/>
    <w:rsid w:val="003329EA"/>
    <w:rsid w:val="00333FA5"/>
    <w:rsid w:val="003409B8"/>
    <w:rsid w:val="0034495D"/>
    <w:rsid w:val="00345E7E"/>
    <w:rsid w:val="00350445"/>
    <w:rsid w:val="00352468"/>
    <w:rsid w:val="00361355"/>
    <w:rsid w:val="00362F37"/>
    <w:rsid w:val="003659D6"/>
    <w:rsid w:val="00370895"/>
    <w:rsid w:val="00370904"/>
    <w:rsid w:val="003942DF"/>
    <w:rsid w:val="00395B47"/>
    <w:rsid w:val="003967C2"/>
    <w:rsid w:val="003974FC"/>
    <w:rsid w:val="003A0DAE"/>
    <w:rsid w:val="003A15D9"/>
    <w:rsid w:val="003A3F9D"/>
    <w:rsid w:val="003A534C"/>
    <w:rsid w:val="003A66FE"/>
    <w:rsid w:val="003B1CF7"/>
    <w:rsid w:val="003B2B67"/>
    <w:rsid w:val="003B2CB4"/>
    <w:rsid w:val="003C15F7"/>
    <w:rsid w:val="003C2D86"/>
    <w:rsid w:val="003C7B38"/>
    <w:rsid w:val="003E38FF"/>
    <w:rsid w:val="003E48BC"/>
    <w:rsid w:val="003E6AD0"/>
    <w:rsid w:val="003E7709"/>
    <w:rsid w:val="003F08E9"/>
    <w:rsid w:val="003F52A7"/>
    <w:rsid w:val="00400F57"/>
    <w:rsid w:val="00401BD9"/>
    <w:rsid w:val="004041AB"/>
    <w:rsid w:val="0042579C"/>
    <w:rsid w:val="0043382C"/>
    <w:rsid w:val="0043655B"/>
    <w:rsid w:val="00437991"/>
    <w:rsid w:val="00441BDC"/>
    <w:rsid w:val="00442AD3"/>
    <w:rsid w:val="004448CD"/>
    <w:rsid w:val="0044496F"/>
    <w:rsid w:val="00444F41"/>
    <w:rsid w:val="00446785"/>
    <w:rsid w:val="0045388A"/>
    <w:rsid w:val="004558D5"/>
    <w:rsid w:val="00461AA2"/>
    <w:rsid w:val="00476655"/>
    <w:rsid w:val="00477AE7"/>
    <w:rsid w:val="004814A3"/>
    <w:rsid w:val="00487738"/>
    <w:rsid w:val="0049298D"/>
    <w:rsid w:val="00494086"/>
    <w:rsid w:val="004A2BBB"/>
    <w:rsid w:val="004A3D4D"/>
    <w:rsid w:val="004B002B"/>
    <w:rsid w:val="004B0067"/>
    <w:rsid w:val="004B1B3E"/>
    <w:rsid w:val="004B7112"/>
    <w:rsid w:val="004B7F8F"/>
    <w:rsid w:val="004C0A18"/>
    <w:rsid w:val="004C3AEA"/>
    <w:rsid w:val="004D18CC"/>
    <w:rsid w:val="004D303D"/>
    <w:rsid w:val="004D56A3"/>
    <w:rsid w:val="004D5FC7"/>
    <w:rsid w:val="004D661C"/>
    <w:rsid w:val="004E2F2C"/>
    <w:rsid w:val="004E5209"/>
    <w:rsid w:val="004E601C"/>
    <w:rsid w:val="004F6A6C"/>
    <w:rsid w:val="00500511"/>
    <w:rsid w:val="00502504"/>
    <w:rsid w:val="005041CA"/>
    <w:rsid w:val="0050462E"/>
    <w:rsid w:val="00506712"/>
    <w:rsid w:val="00507D72"/>
    <w:rsid w:val="00507FB0"/>
    <w:rsid w:val="0051060F"/>
    <w:rsid w:val="00517539"/>
    <w:rsid w:val="00523D0D"/>
    <w:rsid w:val="005301E6"/>
    <w:rsid w:val="00532763"/>
    <w:rsid w:val="00533E2F"/>
    <w:rsid w:val="00536AF4"/>
    <w:rsid w:val="00537E9C"/>
    <w:rsid w:val="005511C5"/>
    <w:rsid w:val="00553C8B"/>
    <w:rsid w:val="005563C6"/>
    <w:rsid w:val="00564327"/>
    <w:rsid w:val="005738D1"/>
    <w:rsid w:val="00583058"/>
    <w:rsid w:val="00583327"/>
    <w:rsid w:val="00584943"/>
    <w:rsid w:val="0058631A"/>
    <w:rsid w:val="005909D6"/>
    <w:rsid w:val="005924C0"/>
    <w:rsid w:val="00592BB3"/>
    <w:rsid w:val="00597701"/>
    <w:rsid w:val="005A2AE0"/>
    <w:rsid w:val="005A2EE8"/>
    <w:rsid w:val="005B28C4"/>
    <w:rsid w:val="005B58D3"/>
    <w:rsid w:val="005C0212"/>
    <w:rsid w:val="005C0598"/>
    <w:rsid w:val="005C4301"/>
    <w:rsid w:val="005D2814"/>
    <w:rsid w:val="005D52A3"/>
    <w:rsid w:val="005D560A"/>
    <w:rsid w:val="005D5907"/>
    <w:rsid w:val="005D5A23"/>
    <w:rsid w:val="005E67E6"/>
    <w:rsid w:val="005F0006"/>
    <w:rsid w:val="005F21C1"/>
    <w:rsid w:val="005F3809"/>
    <w:rsid w:val="005F406E"/>
    <w:rsid w:val="005F77F6"/>
    <w:rsid w:val="006036BB"/>
    <w:rsid w:val="0060392F"/>
    <w:rsid w:val="00603E43"/>
    <w:rsid w:val="00612927"/>
    <w:rsid w:val="0061393F"/>
    <w:rsid w:val="006139A6"/>
    <w:rsid w:val="00614BE1"/>
    <w:rsid w:val="0062023A"/>
    <w:rsid w:val="00620501"/>
    <w:rsid w:val="00620F49"/>
    <w:rsid w:val="006263C2"/>
    <w:rsid w:val="0062720D"/>
    <w:rsid w:val="006279AC"/>
    <w:rsid w:val="0063112D"/>
    <w:rsid w:val="00631625"/>
    <w:rsid w:val="0063168B"/>
    <w:rsid w:val="00633C37"/>
    <w:rsid w:val="00642890"/>
    <w:rsid w:val="0064360B"/>
    <w:rsid w:val="006449A1"/>
    <w:rsid w:val="00647056"/>
    <w:rsid w:val="00653D3A"/>
    <w:rsid w:val="00654104"/>
    <w:rsid w:val="00654834"/>
    <w:rsid w:val="00654906"/>
    <w:rsid w:val="00661CD0"/>
    <w:rsid w:val="00666CE9"/>
    <w:rsid w:val="00670F4D"/>
    <w:rsid w:val="00671F6C"/>
    <w:rsid w:val="00672913"/>
    <w:rsid w:val="00674469"/>
    <w:rsid w:val="00676577"/>
    <w:rsid w:val="00677127"/>
    <w:rsid w:val="006851CC"/>
    <w:rsid w:val="00686B65"/>
    <w:rsid w:val="00687784"/>
    <w:rsid w:val="006924B3"/>
    <w:rsid w:val="00693D7A"/>
    <w:rsid w:val="006A28FD"/>
    <w:rsid w:val="006B3D52"/>
    <w:rsid w:val="006C1276"/>
    <w:rsid w:val="006C46A3"/>
    <w:rsid w:val="006C5338"/>
    <w:rsid w:val="006C6C4C"/>
    <w:rsid w:val="006D1857"/>
    <w:rsid w:val="006D3F45"/>
    <w:rsid w:val="006D51BD"/>
    <w:rsid w:val="006D53CC"/>
    <w:rsid w:val="006E0508"/>
    <w:rsid w:val="006E4292"/>
    <w:rsid w:val="00702C52"/>
    <w:rsid w:val="00704AF0"/>
    <w:rsid w:val="007263CA"/>
    <w:rsid w:val="0073216B"/>
    <w:rsid w:val="0073755A"/>
    <w:rsid w:val="00744760"/>
    <w:rsid w:val="007466D5"/>
    <w:rsid w:val="00753F42"/>
    <w:rsid w:val="00762AF9"/>
    <w:rsid w:val="00764D66"/>
    <w:rsid w:val="00767D19"/>
    <w:rsid w:val="00773DD8"/>
    <w:rsid w:val="00780030"/>
    <w:rsid w:val="007802FD"/>
    <w:rsid w:val="0078533B"/>
    <w:rsid w:val="007871D3"/>
    <w:rsid w:val="007873A3"/>
    <w:rsid w:val="00790615"/>
    <w:rsid w:val="00793C47"/>
    <w:rsid w:val="00795F45"/>
    <w:rsid w:val="007971AF"/>
    <w:rsid w:val="007A0F59"/>
    <w:rsid w:val="007A1612"/>
    <w:rsid w:val="007A2CFB"/>
    <w:rsid w:val="007A2EEA"/>
    <w:rsid w:val="007A3C13"/>
    <w:rsid w:val="007B2A4A"/>
    <w:rsid w:val="007C4675"/>
    <w:rsid w:val="007C4904"/>
    <w:rsid w:val="007C7E1E"/>
    <w:rsid w:val="007D1976"/>
    <w:rsid w:val="007D517E"/>
    <w:rsid w:val="007E0C9E"/>
    <w:rsid w:val="007E4897"/>
    <w:rsid w:val="007E5408"/>
    <w:rsid w:val="007E556C"/>
    <w:rsid w:val="007F4296"/>
    <w:rsid w:val="00811FC7"/>
    <w:rsid w:val="00812D1B"/>
    <w:rsid w:val="00813F99"/>
    <w:rsid w:val="0081559B"/>
    <w:rsid w:val="008206A3"/>
    <w:rsid w:val="00820D57"/>
    <w:rsid w:val="008252E9"/>
    <w:rsid w:val="008314DE"/>
    <w:rsid w:val="008315B9"/>
    <w:rsid w:val="00834852"/>
    <w:rsid w:val="00842FBF"/>
    <w:rsid w:val="00844D7C"/>
    <w:rsid w:val="0084559E"/>
    <w:rsid w:val="008528B2"/>
    <w:rsid w:val="008550BB"/>
    <w:rsid w:val="0085640C"/>
    <w:rsid w:val="00857BE7"/>
    <w:rsid w:val="00862F98"/>
    <w:rsid w:val="00865824"/>
    <w:rsid w:val="00867314"/>
    <w:rsid w:val="00867BDC"/>
    <w:rsid w:val="008707AB"/>
    <w:rsid w:val="0088134E"/>
    <w:rsid w:val="008850DD"/>
    <w:rsid w:val="00891723"/>
    <w:rsid w:val="00895286"/>
    <w:rsid w:val="00896557"/>
    <w:rsid w:val="008A0C03"/>
    <w:rsid w:val="008A1855"/>
    <w:rsid w:val="008A1BD8"/>
    <w:rsid w:val="008B269C"/>
    <w:rsid w:val="008C16B0"/>
    <w:rsid w:val="008C18E1"/>
    <w:rsid w:val="008C762E"/>
    <w:rsid w:val="008D1CF5"/>
    <w:rsid w:val="008D3A62"/>
    <w:rsid w:val="008D5E47"/>
    <w:rsid w:val="008E736E"/>
    <w:rsid w:val="008E7ABA"/>
    <w:rsid w:val="008F1BDF"/>
    <w:rsid w:val="008F2BBF"/>
    <w:rsid w:val="008F4D5B"/>
    <w:rsid w:val="008F58FA"/>
    <w:rsid w:val="008F5AB6"/>
    <w:rsid w:val="00901A9D"/>
    <w:rsid w:val="009024CB"/>
    <w:rsid w:val="0091098F"/>
    <w:rsid w:val="009135D5"/>
    <w:rsid w:val="00913814"/>
    <w:rsid w:val="0092395A"/>
    <w:rsid w:val="009241E0"/>
    <w:rsid w:val="00934BA9"/>
    <w:rsid w:val="00937B62"/>
    <w:rsid w:val="00937DCC"/>
    <w:rsid w:val="009432D1"/>
    <w:rsid w:val="009520B6"/>
    <w:rsid w:val="00952780"/>
    <w:rsid w:val="00957F37"/>
    <w:rsid w:val="00961E35"/>
    <w:rsid w:val="009632FF"/>
    <w:rsid w:val="00963C75"/>
    <w:rsid w:val="00971531"/>
    <w:rsid w:val="00974487"/>
    <w:rsid w:val="0098315A"/>
    <w:rsid w:val="00994EEA"/>
    <w:rsid w:val="00994F8A"/>
    <w:rsid w:val="00995247"/>
    <w:rsid w:val="00995A8C"/>
    <w:rsid w:val="00995FCB"/>
    <w:rsid w:val="009B2270"/>
    <w:rsid w:val="009B4758"/>
    <w:rsid w:val="009B52ED"/>
    <w:rsid w:val="009C1A76"/>
    <w:rsid w:val="009C3E0C"/>
    <w:rsid w:val="009C4575"/>
    <w:rsid w:val="009C5267"/>
    <w:rsid w:val="009C5893"/>
    <w:rsid w:val="009D33D8"/>
    <w:rsid w:val="009D3B40"/>
    <w:rsid w:val="009D6F24"/>
    <w:rsid w:val="009E6CC2"/>
    <w:rsid w:val="009F46D2"/>
    <w:rsid w:val="009F5D2B"/>
    <w:rsid w:val="00A02546"/>
    <w:rsid w:val="00A026B0"/>
    <w:rsid w:val="00A03543"/>
    <w:rsid w:val="00A12F64"/>
    <w:rsid w:val="00A149B7"/>
    <w:rsid w:val="00A17FA4"/>
    <w:rsid w:val="00A222A6"/>
    <w:rsid w:val="00A2291E"/>
    <w:rsid w:val="00A22BC5"/>
    <w:rsid w:val="00A25FD6"/>
    <w:rsid w:val="00A30D64"/>
    <w:rsid w:val="00A3184D"/>
    <w:rsid w:val="00A34EF6"/>
    <w:rsid w:val="00A355A7"/>
    <w:rsid w:val="00A40138"/>
    <w:rsid w:val="00A40CFB"/>
    <w:rsid w:val="00A4266E"/>
    <w:rsid w:val="00A44E19"/>
    <w:rsid w:val="00A6034A"/>
    <w:rsid w:val="00A71D77"/>
    <w:rsid w:val="00A75359"/>
    <w:rsid w:val="00A779FF"/>
    <w:rsid w:val="00A77D75"/>
    <w:rsid w:val="00A8291C"/>
    <w:rsid w:val="00A86731"/>
    <w:rsid w:val="00AA5D11"/>
    <w:rsid w:val="00AB4790"/>
    <w:rsid w:val="00AC78BA"/>
    <w:rsid w:val="00AD04C7"/>
    <w:rsid w:val="00AD0E56"/>
    <w:rsid w:val="00AD63E6"/>
    <w:rsid w:val="00AE639A"/>
    <w:rsid w:val="00B01BFD"/>
    <w:rsid w:val="00B04A5E"/>
    <w:rsid w:val="00B148DA"/>
    <w:rsid w:val="00B22478"/>
    <w:rsid w:val="00B33995"/>
    <w:rsid w:val="00B33B58"/>
    <w:rsid w:val="00B35B92"/>
    <w:rsid w:val="00B406ED"/>
    <w:rsid w:val="00B50082"/>
    <w:rsid w:val="00B55616"/>
    <w:rsid w:val="00B609C3"/>
    <w:rsid w:val="00B61579"/>
    <w:rsid w:val="00B70108"/>
    <w:rsid w:val="00B70917"/>
    <w:rsid w:val="00B70FDD"/>
    <w:rsid w:val="00B7183F"/>
    <w:rsid w:val="00B725EE"/>
    <w:rsid w:val="00B73086"/>
    <w:rsid w:val="00B82804"/>
    <w:rsid w:val="00B832E6"/>
    <w:rsid w:val="00B834C0"/>
    <w:rsid w:val="00B878E3"/>
    <w:rsid w:val="00B90CA2"/>
    <w:rsid w:val="00B93AA9"/>
    <w:rsid w:val="00B942D1"/>
    <w:rsid w:val="00B9432A"/>
    <w:rsid w:val="00B96F74"/>
    <w:rsid w:val="00BA4062"/>
    <w:rsid w:val="00BB494D"/>
    <w:rsid w:val="00BB6AD4"/>
    <w:rsid w:val="00BB73D3"/>
    <w:rsid w:val="00BC50C3"/>
    <w:rsid w:val="00BC5E07"/>
    <w:rsid w:val="00BC653A"/>
    <w:rsid w:val="00BD083B"/>
    <w:rsid w:val="00BD19C1"/>
    <w:rsid w:val="00BD3EFC"/>
    <w:rsid w:val="00BD41BB"/>
    <w:rsid w:val="00BE2D22"/>
    <w:rsid w:val="00BE335C"/>
    <w:rsid w:val="00BE471F"/>
    <w:rsid w:val="00BE6F4A"/>
    <w:rsid w:val="00BF0D58"/>
    <w:rsid w:val="00BF3759"/>
    <w:rsid w:val="00BF55F4"/>
    <w:rsid w:val="00C00015"/>
    <w:rsid w:val="00C05767"/>
    <w:rsid w:val="00C079EB"/>
    <w:rsid w:val="00C10300"/>
    <w:rsid w:val="00C1058D"/>
    <w:rsid w:val="00C12FD1"/>
    <w:rsid w:val="00C13C24"/>
    <w:rsid w:val="00C1537C"/>
    <w:rsid w:val="00C21F45"/>
    <w:rsid w:val="00C24F72"/>
    <w:rsid w:val="00C344E9"/>
    <w:rsid w:val="00C42719"/>
    <w:rsid w:val="00C45CB0"/>
    <w:rsid w:val="00C47037"/>
    <w:rsid w:val="00C47816"/>
    <w:rsid w:val="00C54257"/>
    <w:rsid w:val="00C561A4"/>
    <w:rsid w:val="00C565A8"/>
    <w:rsid w:val="00C579C8"/>
    <w:rsid w:val="00C60D85"/>
    <w:rsid w:val="00C61E2B"/>
    <w:rsid w:val="00C65E7B"/>
    <w:rsid w:val="00C72173"/>
    <w:rsid w:val="00C72DC0"/>
    <w:rsid w:val="00C75372"/>
    <w:rsid w:val="00C776DF"/>
    <w:rsid w:val="00C81861"/>
    <w:rsid w:val="00C83B89"/>
    <w:rsid w:val="00C86A24"/>
    <w:rsid w:val="00C875AC"/>
    <w:rsid w:val="00C90116"/>
    <w:rsid w:val="00C967AD"/>
    <w:rsid w:val="00CA202C"/>
    <w:rsid w:val="00CB345C"/>
    <w:rsid w:val="00CB6D1D"/>
    <w:rsid w:val="00CC2AD2"/>
    <w:rsid w:val="00CC3075"/>
    <w:rsid w:val="00CC4BAC"/>
    <w:rsid w:val="00CC772C"/>
    <w:rsid w:val="00CD1FF7"/>
    <w:rsid w:val="00CD62A5"/>
    <w:rsid w:val="00CD6722"/>
    <w:rsid w:val="00CD71E1"/>
    <w:rsid w:val="00CE5360"/>
    <w:rsid w:val="00CF0984"/>
    <w:rsid w:val="00CF223F"/>
    <w:rsid w:val="00CF2F87"/>
    <w:rsid w:val="00CF630D"/>
    <w:rsid w:val="00CF6912"/>
    <w:rsid w:val="00D001F8"/>
    <w:rsid w:val="00D00CAE"/>
    <w:rsid w:val="00D02268"/>
    <w:rsid w:val="00D02FD9"/>
    <w:rsid w:val="00D05102"/>
    <w:rsid w:val="00D21727"/>
    <w:rsid w:val="00D26FE1"/>
    <w:rsid w:val="00D309AD"/>
    <w:rsid w:val="00D320E7"/>
    <w:rsid w:val="00D34EA9"/>
    <w:rsid w:val="00D35153"/>
    <w:rsid w:val="00D35B68"/>
    <w:rsid w:val="00D35CD6"/>
    <w:rsid w:val="00D42A79"/>
    <w:rsid w:val="00D4434C"/>
    <w:rsid w:val="00D4658F"/>
    <w:rsid w:val="00D46DDC"/>
    <w:rsid w:val="00D532C2"/>
    <w:rsid w:val="00D567EF"/>
    <w:rsid w:val="00D64655"/>
    <w:rsid w:val="00D6488F"/>
    <w:rsid w:val="00D64BE5"/>
    <w:rsid w:val="00D64CB7"/>
    <w:rsid w:val="00D730A6"/>
    <w:rsid w:val="00D7321A"/>
    <w:rsid w:val="00D739C5"/>
    <w:rsid w:val="00D76005"/>
    <w:rsid w:val="00D81C0A"/>
    <w:rsid w:val="00D823FD"/>
    <w:rsid w:val="00D84BA1"/>
    <w:rsid w:val="00D90818"/>
    <w:rsid w:val="00DA50E3"/>
    <w:rsid w:val="00DA7714"/>
    <w:rsid w:val="00DB5034"/>
    <w:rsid w:val="00DB60F1"/>
    <w:rsid w:val="00DC0301"/>
    <w:rsid w:val="00DC16CA"/>
    <w:rsid w:val="00DC2137"/>
    <w:rsid w:val="00DC274F"/>
    <w:rsid w:val="00DC3E8F"/>
    <w:rsid w:val="00DC6DD5"/>
    <w:rsid w:val="00DC7E31"/>
    <w:rsid w:val="00DD514F"/>
    <w:rsid w:val="00DE2121"/>
    <w:rsid w:val="00DE662E"/>
    <w:rsid w:val="00DE6FBD"/>
    <w:rsid w:val="00DF1A53"/>
    <w:rsid w:val="00E01E57"/>
    <w:rsid w:val="00E021DA"/>
    <w:rsid w:val="00E04C5B"/>
    <w:rsid w:val="00E10547"/>
    <w:rsid w:val="00E140F1"/>
    <w:rsid w:val="00E162E3"/>
    <w:rsid w:val="00E25A48"/>
    <w:rsid w:val="00E30349"/>
    <w:rsid w:val="00E3049A"/>
    <w:rsid w:val="00E324BA"/>
    <w:rsid w:val="00E361C5"/>
    <w:rsid w:val="00E533DE"/>
    <w:rsid w:val="00E53E0B"/>
    <w:rsid w:val="00E561D6"/>
    <w:rsid w:val="00E6135F"/>
    <w:rsid w:val="00E613ED"/>
    <w:rsid w:val="00E61E02"/>
    <w:rsid w:val="00E62A52"/>
    <w:rsid w:val="00E63750"/>
    <w:rsid w:val="00E66E75"/>
    <w:rsid w:val="00E70380"/>
    <w:rsid w:val="00E835AB"/>
    <w:rsid w:val="00E843FB"/>
    <w:rsid w:val="00E855F2"/>
    <w:rsid w:val="00EA3F34"/>
    <w:rsid w:val="00EB0432"/>
    <w:rsid w:val="00EB3C7A"/>
    <w:rsid w:val="00EB3F0D"/>
    <w:rsid w:val="00EB4AA3"/>
    <w:rsid w:val="00EB6E1B"/>
    <w:rsid w:val="00EC132E"/>
    <w:rsid w:val="00EC44A5"/>
    <w:rsid w:val="00EC799A"/>
    <w:rsid w:val="00ED0A34"/>
    <w:rsid w:val="00ED142E"/>
    <w:rsid w:val="00ED268E"/>
    <w:rsid w:val="00ED495D"/>
    <w:rsid w:val="00EE1F52"/>
    <w:rsid w:val="00EF4C3F"/>
    <w:rsid w:val="00EF5111"/>
    <w:rsid w:val="00F03C8C"/>
    <w:rsid w:val="00F04682"/>
    <w:rsid w:val="00F114D1"/>
    <w:rsid w:val="00F140AD"/>
    <w:rsid w:val="00F16796"/>
    <w:rsid w:val="00F2722F"/>
    <w:rsid w:val="00F3292F"/>
    <w:rsid w:val="00F36239"/>
    <w:rsid w:val="00F375F0"/>
    <w:rsid w:val="00F42100"/>
    <w:rsid w:val="00F43D89"/>
    <w:rsid w:val="00F449F9"/>
    <w:rsid w:val="00F45C92"/>
    <w:rsid w:val="00F45FCF"/>
    <w:rsid w:val="00F50632"/>
    <w:rsid w:val="00F6263B"/>
    <w:rsid w:val="00F750F3"/>
    <w:rsid w:val="00F80435"/>
    <w:rsid w:val="00F8277D"/>
    <w:rsid w:val="00F87473"/>
    <w:rsid w:val="00F91716"/>
    <w:rsid w:val="00F93D04"/>
    <w:rsid w:val="00F95CF2"/>
    <w:rsid w:val="00FA1D9B"/>
    <w:rsid w:val="00FA1DF5"/>
    <w:rsid w:val="00FA371B"/>
    <w:rsid w:val="00FA657D"/>
    <w:rsid w:val="00FA77FF"/>
    <w:rsid w:val="00FA7A8C"/>
    <w:rsid w:val="00FA7EC9"/>
    <w:rsid w:val="00FB13EB"/>
    <w:rsid w:val="00FB1840"/>
    <w:rsid w:val="00FB2550"/>
    <w:rsid w:val="00FB7E16"/>
    <w:rsid w:val="00FC6797"/>
    <w:rsid w:val="00FC785B"/>
    <w:rsid w:val="00FD02EC"/>
    <w:rsid w:val="00FD0714"/>
    <w:rsid w:val="00FD3D6E"/>
    <w:rsid w:val="00FE483E"/>
    <w:rsid w:val="00FF045C"/>
    <w:rsid w:val="00FF1C51"/>
    <w:rsid w:val="00FF2548"/>
    <w:rsid w:val="00FF6A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A22BC3-4528-4826-96D8-A8786C6B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5247"/>
    <w:pPr>
      <w:jc w:val="both"/>
    </w:pPr>
    <w:rPr>
      <w:sz w:val="24"/>
      <w:szCs w:val="24"/>
    </w:rPr>
  </w:style>
  <w:style w:type="paragraph" w:styleId="Cmsor1">
    <w:name w:val="heading 1"/>
    <w:basedOn w:val="Norml"/>
    <w:next w:val="Norml"/>
    <w:qFormat/>
    <w:rsid w:val="00502504"/>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qFormat/>
    <w:rsid w:val="00502504"/>
    <w:pPr>
      <w:ind w:left="567" w:right="567"/>
      <w:jc w:val="center"/>
    </w:pPr>
    <w:rPr>
      <w:smallCaps/>
      <w:szCs w:val="20"/>
    </w:rPr>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
    <w:basedOn w:val="Norml"/>
    <w:link w:val="ListaszerbekezdsChar"/>
    <w:uiPriority w:val="34"/>
    <w:qFormat/>
    <w:rsid w:val="00502504"/>
    <w:pPr>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l"/>
    <w:rsid w:val="001755C7"/>
    <w:rPr>
      <w:rFonts w:ascii="&amp;#39" w:hAnsi="&amp;#39"/>
    </w:rPr>
  </w:style>
  <w:style w:type="paragraph" w:styleId="lfej">
    <w:name w:val="header"/>
    <w:basedOn w:val="Norml"/>
    <w:link w:val="lfejChar"/>
    <w:uiPriority w:val="99"/>
    <w:rsid w:val="00C86A24"/>
    <w:pPr>
      <w:tabs>
        <w:tab w:val="center" w:pos="4536"/>
        <w:tab w:val="right" w:pos="9072"/>
      </w:tabs>
    </w:pPr>
  </w:style>
  <w:style w:type="paragraph" w:styleId="Szvegtrzsbehzssal3">
    <w:name w:val="Body Text Indent 3"/>
    <w:basedOn w:val="Norml"/>
    <w:rsid w:val="003210AA"/>
    <w:pPr>
      <w:spacing w:after="120"/>
      <w:ind w:left="283"/>
    </w:pPr>
    <w:rPr>
      <w:sz w:val="16"/>
      <w:szCs w:val="16"/>
    </w:rPr>
  </w:style>
  <w:style w:type="paragraph" w:styleId="Szvegtrzsbehzssal">
    <w:name w:val="Body Text Indent"/>
    <w:basedOn w:val="Norml"/>
    <w:rsid w:val="003210AA"/>
    <w:pPr>
      <w:spacing w:after="120"/>
      <w:ind w:left="283"/>
    </w:pPr>
  </w:style>
  <w:style w:type="paragraph" w:styleId="Szvegtrzs3">
    <w:name w:val="Body Text 3"/>
    <w:basedOn w:val="Norml"/>
    <w:rsid w:val="003210AA"/>
    <w:pPr>
      <w:spacing w:after="120"/>
    </w:pPr>
    <w:rPr>
      <w:sz w:val="16"/>
      <w:szCs w:val="16"/>
    </w:rPr>
  </w:style>
  <w:style w:type="character" w:customStyle="1" w:styleId="apple-converted-space">
    <w:name w:val="apple-converted-space"/>
    <w:rsid w:val="009F46D2"/>
  </w:style>
  <w:style w:type="character" w:customStyle="1" w:styleId="apple-style-span">
    <w:name w:val="apple-style-span"/>
    <w:rsid w:val="00C12FD1"/>
  </w:style>
  <w:style w:type="paragraph" w:styleId="Szvegtrzs">
    <w:name w:val="Body Text"/>
    <w:basedOn w:val="Norml"/>
    <w:link w:val="SzvegtrzsChar"/>
    <w:rsid w:val="008F2BBF"/>
    <w:pPr>
      <w:spacing w:after="120"/>
    </w:pPr>
  </w:style>
  <w:style w:type="character" w:customStyle="1" w:styleId="SzvegtrzsChar">
    <w:name w:val="Szövegtörzs Char"/>
    <w:link w:val="Szvegtrzs"/>
    <w:rsid w:val="008F2BBF"/>
    <w:rPr>
      <w:sz w:val="24"/>
      <w:szCs w:val="24"/>
    </w:rPr>
  </w:style>
  <w:style w:type="paragraph" w:customStyle="1" w:styleId="Okeanlevel5">
    <w:name w:val="Okean_level_5"/>
    <w:basedOn w:val="Norml"/>
    <w:autoRedefine/>
    <w:rsid w:val="00653D3A"/>
    <w:pPr>
      <w:spacing w:after="160" w:line="240" w:lineRule="exact"/>
      <w:jc w:val="left"/>
    </w:pPr>
    <w:rPr>
      <w:rFonts w:ascii="Verdana" w:hAnsi="Verdana"/>
      <w:noProof/>
      <w:sz w:val="20"/>
      <w:szCs w:val="20"/>
      <w:lang w:val="en-US" w:eastAsia="en-US"/>
    </w:rPr>
  </w:style>
  <w:style w:type="character" w:styleId="Hiperhivatkozs">
    <w:name w:val="Hyperlink"/>
    <w:rsid w:val="00901A9D"/>
    <w:rPr>
      <w:color w:val="0000FF"/>
      <w:u w:val="single"/>
    </w:rPr>
  </w:style>
  <w:style w:type="paragraph" w:styleId="Lbjegyzetszveg">
    <w:name w:val="footnote text"/>
    <w:basedOn w:val="Norml"/>
    <w:link w:val="LbjegyzetszvegChar"/>
    <w:rsid w:val="00661CD0"/>
    <w:pPr>
      <w:spacing w:after="200" w:line="276" w:lineRule="auto"/>
      <w:jc w:val="left"/>
    </w:pPr>
    <w:rPr>
      <w:rFonts w:ascii="Calibri" w:hAnsi="Calibri"/>
      <w:sz w:val="20"/>
      <w:szCs w:val="20"/>
    </w:rPr>
  </w:style>
  <w:style w:type="character" w:customStyle="1" w:styleId="LbjegyzetszvegChar">
    <w:name w:val="Lábjegyzetszöveg Char"/>
    <w:link w:val="Lbjegyzetszveg"/>
    <w:rsid w:val="00661CD0"/>
    <w:rPr>
      <w:rFonts w:ascii="Calibri" w:hAnsi="Calibri"/>
    </w:rPr>
  </w:style>
  <w:style w:type="character" w:styleId="Lbjegyzet-hivatkozs">
    <w:name w:val="footnote reference"/>
    <w:rsid w:val="00661CD0"/>
    <w:rPr>
      <w:vertAlign w:val="superscript"/>
    </w:rPr>
  </w:style>
  <w:style w:type="paragraph" w:styleId="Buborkszveg">
    <w:name w:val="Balloon Text"/>
    <w:basedOn w:val="Norml"/>
    <w:link w:val="BuborkszvegChar"/>
    <w:rsid w:val="00D35CD6"/>
    <w:rPr>
      <w:rFonts w:ascii="Tahoma" w:hAnsi="Tahoma" w:cs="Tahoma"/>
      <w:sz w:val="16"/>
      <w:szCs w:val="16"/>
    </w:rPr>
  </w:style>
  <w:style w:type="character" w:customStyle="1" w:styleId="BuborkszvegChar">
    <w:name w:val="Buborékszöveg Char"/>
    <w:link w:val="Buborkszveg"/>
    <w:rsid w:val="00D35CD6"/>
    <w:rPr>
      <w:rFonts w:ascii="Tahoma" w:hAnsi="Tahoma" w:cs="Tahoma"/>
      <w:sz w:val="16"/>
      <w:szCs w:val="16"/>
    </w:rPr>
  </w:style>
  <w:style w:type="paragraph" w:styleId="Nincstrkz">
    <w:name w:val="No Spacing"/>
    <w:link w:val="NincstrkzChar"/>
    <w:uiPriority w:val="1"/>
    <w:qFormat/>
    <w:rsid w:val="00166E99"/>
    <w:pPr>
      <w:jc w:val="both"/>
    </w:pPr>
    <w:rPr>
      <w:sz w:val="24"/>
      <w:szCs w:val="24"/>
    </w:rPr>
  </w:style>
  <w:style w:type="character" w:customStyle="1" w:styleId="NincstrkzChar">
    <w:name w:val="Nincs térköz Char"/>
    <w:link w:val="Nincstrkz"/>
    <w:uiPriority w:val="1"/>
    <w:rsid w:val="00127CE8"/>
    <w:rPr>
      <w:sz w:val="24"/>
      <w:szCs w:val="24"/>
    </w:r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
    <w:link w:val="Listaszerbekezds"/>
    <w:rsid w:val="00D4658F"/>
    <w:rPr>
      <w:rFonts w:ascii="Calibri" w:eastAsia="Calibri" w:hAnsi="Calibri"/>
      <w:sz w:val="22"/>
      <w:szCs w:val="22"/>
      <w:lang w:eastAsia="en-US"/>
    </w:rPr>
  </w:style>
  <w:style w:type="paragraph" w:styleId="llb">
    <w:name w:val="footer"/>
    <w:basedOn w:val="Norml"/>
    <w:link w:val="llbChar"/>
    <w:unhideWhenUsed/>
    <w:rsid w:val="00DB60F1"/>
    <w:pPr>
      <w:tabs>
        <w:tab w:val="center" w:pos="4536"/>
        <w:tab w:val="right" w:pos="9072"/>
      </w:tabs>
    </w:pPr>
  </w:style>
  <w:style w:type="character" w:customStyle="1" w:styleId="llbChar">
    <w:name w:val="Élőláb Char"/>
    <w:basedOn w:val="Bekezdsalapbettpusa"/>
    <w:link w:val="llb"/>
    <w:rsid w:val="00DB60F1"/>
    <w:rPr>
      <w:sz w:val="24"/>
      <w:szCs w:val="24"/>
    </w:rPr>
  </w:style>
  <w:style w:type="character" w:customStyle="1" w:styleId="lfejChar">
    <w:name w:val="Élőfej Char"/>
    <w:basedOn w:val="Bekezdsalapbettpusa"/>
    <w:link w:val="lfej"/>
    <w:uiPriority w:val="99"/>
    <w:rsid w:val="00DB6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84">
      <w:bodyDiv w:val="1"/>
      <w:marLeft w:val="0"/>
      <w:marRight w:val="0"/>
      <w:marTop w:val="0"/>
      <w:marBottom w:val="0"/>
      <w:divBdr>
        <w:top w:val="none" w:sz="0" w:space="0" w:color="auto"/>
        <w:left w:val="none" w:sz="0" w:space="0" w:color="auto"/>
        <w:bottom w:val="none" w:sz="0" w:space="0" w:color="auto"/>
        <w:right w:val="none" w:sz="0" w:space="0" w:color="auto"/>
      </w:divBdr>
      <w:divsChild>
        <w:div w:id="38479868">
          <w:marLeft w:val="0"/>
          <w:marRight w:val="0"/>
          <w:marTop w:val="0"/>
          <w:marBottom w:val="0"/>
          <w:divBdr>
            <w:top w:val="none" w:sz="0" w:space="0" w:color="auto"/>
            <w:left w:val="none" w:sz="0" w:space="0" w:color="auto"/>
            <w:bottom w:val="none" w:sz="0" w:space="0" w:color="auto"/>
            <w:right w:val="none" w:sz="0" w:space="0" w:color="auto"/>
          </w:divBdr>
        </w:div>
        <w:div w:id="1997493641">
          <w:marLeft w:val="0"/>
          <w:marRight w:val="0"/>
          <w:marTop w:val="0"/>
          <w:marBottom w:val="0"/>
          <w:divBdr>
            <w:top w:val="none" w:sz="0" w:space="0" w:color="auto"/>
            <w:left w:val="none" w:sz="0" w:space="0" w:color="auto"/>
            <w:bottom w:val="none" w:sz="0" w:space="0" w:color="auto"/>
            <w:right w:val="none" w:sz="0" w:space="0" w:color="auto"/>
          </w:divBdr>
        </w:div>
      </w:divsChild>
    </w:div>
    <w:div w:id="206647017">
      <w:bodyDiv w:val="1"/>
      <w:marLeft w:val="0"/>
      <w:marRight w:val="0"/>
      <w:marTop w:val="0"/>
      <w:marBottom w:val="0"/>
      <w:divBdr>
        <w:top w:val="none" w:sz="0" w:space="0" w:color="auto"/>
        <w:left w:val="none" w:sz="0" w:space="0" w:color="auto"/>
        <w:bottom w:val="none" w:sz="0" w:space="0" w:color="auto"/>
        <w:right w:val="none" w:sz="0" w:space="0" w:color="auto"/>
      </w:divBdr>
      <w:divsChild>
        <w:div w:id="1462842005">
          <w:marLeft w:val="0"/>
          <w:marRight w:val="0"/>
          <w:marTop w:val="0"/>
          <w:marBottom w:val="0"/>
          <w:divBdr>
            <w:top w:val="none" w:sz="0" w:space="0" w:color="auto"/>
            <w:left w:val="none" w:sz="0" w:space="0" w:color="auto"/>
            <w:bottom w:val="none" w:sz="0" w:space="0" w:color="auto"/>
            <w:right w:val="none" w:sz="0" w:space="0" w:color="auto"/>
          </w:divBdr>
        </w:div>
        <w:div w:id="1937980022">
          <w:marLeft w:val="0"/>
          <w:marRight w:val="0"/>
          <w:marTop w:val="0"/>
          <w:marBottom w:val="0"/>
          <w:divBdr>
            <w:top w:val="none" w:sz="0" w:space="0" w:color="auto"/>
            <w:left w:val="none" w:sz="0" w:space="0" w:color="auto"/>
            <w:bottom w:val="none" w:sz="0" w:space="0" w:color="auto"/>
            <w:right w:val="none" w:sz="0" w:space="0" w:color="auto"/>
          </w:divBdr>
        </w:div>
      </w:divsChild>
    </w:div>
    <w:div w:id="214246048">
      <w:bodyDiv w:val="1"/>
      <w:marLeft w:val="0"/>
      <w:marRight w:val="0"/>
      <w:marTop w:val="0"/>
      <w:marBottom w:val="0"/>
      <w:divBdr>
        <w:top w:val="none" w:sz="0" w:space="0" w:color="auto"/>
        <w:left w:val="none" w:sz="0" w:space="0" w:color="auto"/>
        <w:bottom w:val="none" w:sz="0" w:space="0" w:color="auto"/>
        <w:right w:val="none" w:sz="0" w:space="0" w:color="auto"/>
      </w:divBdr>
      <w:divsChild>
        <w:div w:id="192227787">
          <w:marLeft w:val="0"/>
          <w:marRight w:val="0"/>
          <w:marTop w:val="0"/>
          <w:marBottom w:val="0"/>
          <w:divBdr>
            <w:top w:val="none" w:sz="0" w:space="0" w:color="auto"/>
            <w:left w:val="none" w:sz="0" w:space="0" w:color="auto"/>
            <w:bottom w:val="none" w:sz="0" w:space="0" w:color="auto"/>
            <w:right w:val="none" w:sz="0" w:space="0" w:color="auto"/>
          </w:divBdr>
        </w:div>
        <w:div w:id="759371267">
          <w:marLeft w:val="0"/>
          <w:marRight w:val="0"/>
          <w:marTop w:val="0"/>
          <w:marBottom w:val="0"/>
          <w:divBdr>
            <w:top w:val="none" w:sz="0" w:space="0" w:color="auto"/>
            <w:left w:val="none" w:sz="0" w:space="0" w:color="auto"/>
            <w:bottom w:val="none" w:sz="0" w:space="0" w:color="auto"/>
            <w:right w:val="none" w:sz="0" w:space="0" w:color="auto"/>
          </w:divBdr>
        </w:div>
        <w:div w:id="1518036683">
          <w:marLeft w:val="0"/>
          <w:marRight w:val="0"/>
          <w:marTop w:val="0"/>
          <w:marBottom w:val="0"/>
          <w:divBdr>
            <w:top w:val="none" w:sz="0" w:space="0" w:color="auto"/>
            <w:left w:val="none" w:sz="0" w:space="0" w:color="auto"/>
            <w:bottom w:val="none" w:sz="0" w:space="0" w:color="auto"/>
            <w:right w:val="none" w:sz="0" w:space="0" w:color="auto"/>
          </w:divBdr>
        </w:div>
        <w:div w:id="1996453870">
          <w:marLeft w:val="0"/>
          <w:marRight w:val="0"/>
          <w:marTop w:val="0"/>
          <w:marBottom w:val="0"/>
          <w:divBdr>
            <w:top w:val="none" w:sz="0" w:space="0" w:color="auto"/>
            <w:left w:val="none" w:sz="0" w:space="0" w:color="auto"/>
            <w:bottom w:val="none" w:sz="0" w:space="0" w:color="auto"/>
            <w:right w:val="none" w:sz="0" w:space="0" w:color="auto"/>
          </w:divBdr>
        </w:div>
      </w:divsChild>
    </w:div>
    <w:div w:id="584531823">
      <w:bodyDiv w:val="1"/>
      <w:marLeft w:val="0"/>
      <w:marRight w:val="0"/>
      <w:marTop w:val="0"/>
      <w:marBottom w:val="0"/>
      <w:divBdr>
        <w:top w:val="none" w:sz="0" w:space="0" w:color="auto"/>
        <w:left w:val="none" w:sz="0" w:space="0" w:color="auto"/>
        <w:bottom w:val="none" w:sz="0" w:space="0" w:color="auto"/>
        <w:right w:val="none" w:sz="0" w:space="0" w:color="auto"/>
      </w:divBdr>
    </w:div>
    <w:div w:id="1226843496">
      <w:bodyDiv w:val="1"/>
      <w:marLeft w:val="0"/>
      <w:marRight w:val="0"/>
      <w:marTop w:val="0"/>
      <w:marBottom w:val="0"/>
      <w:divBdr>
        <w:top w:val="none" w:sz="0" w:space="0" w:color="auto"/>
        <w:left w:val="none" w:sz="0" w:space="0" w:color="auto"/>
        <w:bottom w:val="none" w:sz="0" w:space="0" w:color="auto"/>
        <w:right w:val="none" w:sz="0" w:space="0" w:color="auto"/>
      </w:divBdr>
      <w:divsChild>
        <w:div w:id="648677808">
          <w:marLeft w:val="0"/>
          <w:marRight w:val="0"/>
          <w:marTop w:val="0"/>
          <w:marBottom w:val="0"/>
          <w:divBdr>
            <w:top w:val="none" w:sz="0" w:space="0" w:color="auto"/>
            <w:left w:val="none" w:sz="0" w:space="0" w:color="auto"/>
            <w:bottom w:val="none" w:sz="0" w:space="0" w:color="auto"/>
            <w:right w:val="none" w:sz="0" w:space="0" w:color="auto"/>
          </w:divBdr>
        </w:div>
        <w:div w:id="658194388">
          <w:marLeft w:val="0"/>
          <w:marRight w:val="0"/>
          <w:marTop w:val="0"/>
          <w:marBottom w:val="0"/>
          <w:divBdr>
            <w:top w:val="none" w:sz="0" w:space="0" w:color="auto"/>
            <w:left w:val="none" w:sz="0" w:space="0" w:color="auto"/>
            <w:bottom w:val="none" w:sz="0" w:space="0" w:color="auto"/>
            <w:right w:val="none" w:sz="0" w:space="0" w:color="auto"/>
          </w:divBdr>
        </w:div>
        <w:div w:id="1157963433">
          <w:marLeft w:val="0"/>
          <w:marRight w:val="0"/>
          <w:marTop w:val="0"/>
          <w:marBottom w:val="0"/>
          <w:divBdr>
            <w:top w:val="none" w:sz="0" w:space="0" w:color="auto"/>
            <w:left w:val="none" w:sz="0" w:space="0" w:color="auto"/>
            <w:bottom w:val="none" w:sz="0" w:space="0" w:color="auto"/>
            <w:right w:val="none" w:sz="0" w:space="0" w:color="auto"/>
          </w:divBdr>
        </w:div>
      </w:divsChild>
    </w:div>
    <w:div w:id="1319190970">
      <w:bodyDiv w:val="1"/>
      <w:marLeft w:val="0"/>
      <w:marRight w:val="0"/>
      <w:marTop w:val="0"/>
      <w:marBottom w:val="0"/>
      <w:divBdr>
        <w:top w:val="none" w:sz="0" w:space="0" w:color="auto"/>
        <w:left w:val="none" w:sz="0" w:space="0" w:color="auto"/>
        <w:bottom w:val="none" w:sz="0" w:space="0" w:color="auto"/>
        <w:right w:val="none" w:sz="0" w:space="0" w:color="auto"/>
      </w:divBdr>
    </w:div>
    <w:div w:id="1396971683">
      <w:bodyDiv w:val="1"/>
      <w:marLeft w:val="0"/>
      <w:marRight w:val="0"/>
      <w:marTop w:val="0"/>
      <w:marBottom w:val="0"/>
      <w:divBdr>
        <w:top w:val="none" w:sz="0" w:space="0" w:color="auto"/>
        <w:left w:val="none" w:sz="0" w:space="0" w:color="auto"/>
        <w:bottom w:val="none" w:sz="0" w:space="0" w:color="auto"/>
        <w:right w:val="none" w:sz="0" w:space="0" w:color="auto"/>
      </w:divBdr>
    </w:div>
    <w:div w:id="1418398995">
      <w:bodyDiv w:val="1"/>
      <w:marLeft w:val="0"/>
      <w:marRight w:val="0"/>
      <w:marTop w:val="0"/>
      <w:marBottom w:val="0"/>
      <w:divBdr>
        <w:top w:val="none" w:sz="0" w:space="0" w:color="auto"/>
        <w:left w:val="none" w:sz="0" w:space="0" w:color="auto"/>
        <w:bottom w:val="none" w:sz="0" w:space="0" w:color="auto"/>
        <w:right w:val="none" w:sz="0" w:space="0" w:color="auto"/>
      </w:divBdr>
      <w:divsChild>
        <w:div w:id="1035886234">
          <w:marLeft w:val="0"/>
          <w:marRight w:val="0"/>
          <w:marTop w:val="0"/>
          <w:marBottom w:val="0"/>
          <w:divBdr>
            <w:top w:val="none" w:sz="0" w:space="0" w:color="auto"/>
            <w:left w:val="none" w:sz="0" w:space="0" w:color="auto"/>
            <w:bottom w:val="none" w:sz="0" w:space="0" w:color="auto"/>
            <w:right w:val="none" w:sz="0" w:space="0" w:color="auto"/>
          </w:divBdr>
        </w:div>
      </w:divsChild>
    </w:div>
    <w:div w:id="1673604370">
      <w:bodyDiv w:val="1"/>
      <w:marLeft w:val="0"/>
      <w:marRight w:val="0"/>
      <w:marTop w:val="0"/>
      <w:marBottom w:val="0"/>
      <w:divBdr>
        <w:top w:val="none" w:sz="0" w:space="0" w:color="auto"/>
        <w:left w:val="none" w:sz="0" w:space="0" w:color="auto"/>
        <w:bottom w:val="none" w:sz="0" w:space="0" w:color="auto"/>
        <w:right w:val="none" w:sz="0" w:space="0" w:color="auto"/>
      </w:divBdr>
    </w:div>
    <w:div w:id="1915780731">
      <w:bodyDiv w:val="1"/>
      <w:marLeft w:val="0"/>
      <w:marRight w:val="0"/>
      <w:marTop w:val="0"/>
      <w:marBottom w:val="0"/>
      <w:divBdr>
        <w:top w:val="none" w:sz="0" w:space="0" w:color="auto"/>
        <w:left w:val="none" w:sz="0" w:space="0" w:color="auto"/>
        <w:bottom w:val="none" w:sz="0" w:space="0" w:color="auto"/>
        <w:right w:val="none" w:sz="0" w:space="0" w:color="auto"/>
      </w:divBdr>
      <w:divsChild>
        <w:div w:id="916129919">
          <w:marLeft w:val="0"/>
          <w:marRight w:val="0"/>
          <w:marTop w:val="0"/>
          <w:marBottom w:val="0"/>
          <w:divBdr>
            <w:top w:val="none" w:sz="0" w:space="0" w:color="auto"/>
            <w:left w:val="none" w:sz="0" w:space="0" w:color="auto"/>
            <w:bottom w:val="none" w:sz="0" w:space="0" w:color="auto"/>
            <w:right w:val="none" w:sz="0" w:space="0" w:color="auto"/>
          </w:divBdr>
        </w:div>
        <w:div w:id="1061322142">
          <w:marLeft w:val="0"/>
          <w:marRight w:val="0"/>
          <w:marTop w:val="0"/>
          <w:marBottom w:val="0"/>
          <w:divBdr>
            <w:top w:val="none" w:sz="0" w:space="0" w:color="auto"/>
            <w:left w:val="none" w:sz="0" w:space="0" w:color="auto"/>
            <w:bottom w:val="none" w:sz="0" w:space="0" w:color="auto"/>
            <w:right w:val="none" w:sz="0" w:space="0" w:color="auto"/>
          </w:divBdr>
        </w:div>
      </w:divsChild>
    </w:div>
    <w:div w:id="1941375497">
      <w:bodyDiv w:val="1"/>
      <w:marLeft w:val="0"/>
      <w:marRight w:val="0"/>
      <w:marTop w:val="0"/>
      <w:marBottom w:val="0"/>
      <w:divBdr>
        <w:top w:val="none" w:sz="0" w:space="0" w:color="auto"/>
        <w:left w:val="none" w:sz="0" w:space="0" w:color="auto"/>
        <w:bottom w:val="none" w:sz="0" w:space="0" w:color="auto"/>
        <w:right w:val="none" w:sz="0" w:space="0" w:color="auto"/>
      </w:divBdr>
      <w:divsChild>
        <w:div w:id="647785719">
          <w:marLeft w:val="0"/>
          <w:marRight w:val="0"/>
          <w:marTop w:val="0"/>
          <w:marBottom w:val="0"/>
          <w:divBdr>
            <w:top w:val="none" w:sz="0" w:space="0" w:color="auto"/>
            <w:left w:val="none" w:sz="0" w:space="0" w:color="auto"/>
            <w:bottom w:val="none" w:sz="0" w:space="0" w:color="auto"/>
            <w:right w:val="none" w:sz="0" w:space="0" w:color="auto"/>
          </w:divBdr>
        </w:div>
        <w:div w:id="1677149822">
          <w:marLeft w:val="0"/>
          <w:marRight w:val="0"/>
          <w:marTop w:val="0"/>
          <w:marBottom w:val="0"/>
          <w:divBdr>
            <w:top w:val="none" w:sz="0" w:space="0" w:color="auto"/>
            <w:left w:val="none" w:sz="0" w:space="0" w:color="auto"/>
            <w:bottom w:val="none" w:sz="0" w:space="0" w:color="auto"/>
            <w:right w:val="none" w:sz="0" w:space="0" w:color="auto"/>
          </w:divBdr>
        </w:div>
      </w:divsChild>
    </w:div>
    <w:div w:id="1972901475">
      <w:bodyDiv w:val="1"/>
      <w:marLeft w:val="0"/>
      <w:marRight w:val="0"/>
      <w:marTop w:val="0"/>
      <w:marBottom w:val="0"/>
      <w:divBdr>
        <w:top w:val="none" w:sz="0" w:space="0" w:color="auto"/>
        <w:left w:val="none" w:sz="0" w:space="0" w:color="auto"/>
        <w:bottom w:val="none" w:sz="0" w:space="0" w:color="auto"/>
        <w:right w:val="none" w:sz="0" w:space="0" w:color="auto"/>
      </w:divBdr>
      <w:divsChild>
        <w:div w:id="464662434">
          <w:marLeft w:val="0"/>
          <w:marRight w:val="0"/>
          <w:marTop w:val="0"/>
          <w:marBottom w:val="0"/>
          <w:divBdr>
            <w:top w:val="none" w:sz="0" w:space="0" w:color="auto"/>
            <w:left w:val="none" w:sz="0" w:space="0" w:color="auto"/>
            <w:bottom w:val="none" w:sz="0" w:space="0" w:color="auto"/>
            <w:right w:val="none" w:sz="0" w:space="0" w:color="auto"/>
          </w:divBdr>
        </w:div>
        <w:div w:id="789593890">
          <w:marLeft w:val="0"/>
          <w:marRight w:val="0"/>
          <w:marTop w:val="0"/>
          <w:marBottom w:val="0"/>
          <w:divBdr>
            <w:top w:val="none" w:sz="0" w:space="0" w:color="auto"/>
            <w:left w:val="none" w:sz="0" w:space="0" w:color="auto"/>
            <w:bottom w:val="none" w:sz="0" w:space="0" w:color="auto"/>
            <w:right w:val="none" w:sz="0" w:space="0" w:color="auto"/>
          </w:divBdr>
        </w:div>
      </w:divsChild>
    </w:div>
    <w:div w:id="2020543532">
      <w:bodyDiv w:val="1"/>
      <w:marLeft w:val="0"/>
      <w:marRight w:val="0"/>
      <w:marTop w:val="0"/>
      <w:marBottom w:val="0"/>
      <w:divBdr>
        <w:top w:val="none" w:sz="0" w:space="0" w:color="auto"/>
        <w:left w:val="none" w:sz="0" w:space="0" w:color="auto"/>
        <w:bottom w:val="none" w:sz="0" w:space="0" w:color="auto"/>
        <w:right w:val="none" w:sz="0" w:space="0" w:color="auto"/>
      </w:divBdr>
    </w:div>
    <w:div w:id="21136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yak.csaba@kozbe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3043</Words>
  <Characters>21003</Characters>
  <Application>Microsoft Office Word</Application>
  <DocSecurity>0</DocSecurity>
  <Lines>175</Lines>
  <Paragraphs>47</Paragraphs>
  <ScaleCrop>false</ScaleCrop>
  <HeadingPairs>
    <vt:vector size="2" baseType="variant">
      <vt:variant>
        <vt:lpstr>Cím</vt:lpstr>
      </vt:variant>
      <vt:variant>
        <vt:i4>1</vt:i4>
      </vt:variant>
    </vt:vector>
  </HeadingPairs>
  <TitlesOfParts>
    <vt:vector size="1" baseType="lpstr">
      <vt:lpstr>Edelény Város Önkormányzata</vt:lpstr>
    </vt:vector>
  </TitlesOfParts>
  <Company>Home</Company>
  <LinksUpToDate>false</LinksUpToDate>
  <CharactersWithSpaces>23999</CharactersWithSpaces>
  <SharedDoc>false</SharedDoc>
  <HLinks>
    <vt:vector size="6" baseType="variant">
      <vt:variant>
        <vt:i4>6684763</vt:i4>
      </vt:variant>
      <vt:variant>
        <vt:i4>0</vt:i4>
      </vt:variant>
      <vt:variant>
        <vt:i4>0</vt:i4>
      </vt:variant>
      <vt:variant>
        <vt:i4>5</vt:i4>
      </vt:variant>
      <vt:variant>
        <vt:lpwstr>mailto:munka@lab.hu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Edelény Város Önkormányzata</dc:title>
  <dc:creator>dr. Polyák Csaba</dc:creator>
  <cp:lastModifiedBy>Foszto.Gabriella</cp:lastModifiedBy>
  <cp:revision>4</cp:revision>
  <cp:lastPrinted>2017-12-21T13:36:00Z</cp:lastPrinted>
  <dcterms:created xsi:type="dcterms:W3CDTF">2018-04-03T09:04:00Z</dcterms:created>
  <dcterms:modified xsi:type="dcterms:W3CDTF">2018-04-17T13:08:00Z</dcterms:modified>
</cp:coreProperties>
</file>